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01" w:type="dxa"/>
        <w:tblCellSpacing w:w="0" w:type="dxa"/>
        <w:tblInd w:w="-272" w:type="dxa"/>
        <w:tblCellMar>
          <w:top w:w="12" w:type="dxa"/>
          <w:left w:w="12" w:type="dxa"/>
          <w:bottom w:w="12" w:type="dxa"/>
          <w:right w:w="12" w:type="dxa"/>
        </w:tblCellMar>
        <w:tblLook w:val="04A0"/>
      </w:tblPr>
      <w:tblGrid>
        <w:gridCol w:w="14601"/>
      </w:tblGrid>
      <w:tr w:rsidR="001C39E6" w:rsidRPr="001C39E6" w:rsidTr="001C39E6">
        <w:trPr>
          <w:tblCellSpacing w:w="0" w:type="dxa"/>
        </w:trPr>
        <w:tc>
          <w:tcPr>
            <w:tcW w:w="14601" w:type="dxa"/>
            <w:vAlign w:val="center"/>
            <w:hideMark/>
          </w:tcPr>
          <w:p w:rsidR="001C39E6" w:rsidRPr="001C39E6" w:rsidRDefault="001C39E6" w:rsidP="001C39E6">
            <w:pPr>
              <w:widowControl/>
              <w:spacing w:before="100" w:beforeAutospacing="1" w:after="100" w:afterAutospacing="1"/>
              <w:ind w:left="1440"/>
              <w:rPr>
                <w:rFonts w:ascii="Times New Roman" w:eastAsia="新細明體" w:hAnsi="Times New Roman" w:cs="Times New Roman"/>
                <w:kern w:val="0"/>
                <w:szCs w:val="24"/>
              </w:rPr>
            </w:pPr>
            <w:r w:rsidRPr="001C39E6">
              <w:rPr>
                <w:rFonts w:ascii="標楷體" w:eastAsia="標楷體" w:hAnsi="標楷體" w:cs="Times New Roman" w:hint="eastAsia"/>
                <w:kern w:val="0"/>
                <w:sz w:val="36"/>
                <w:szCs w:val="36"/>
              </w:rPr>
              <w:t>役男申請服替代役辦法</w:t>
            </w:r>
          </w:p>
        </w:tc>
      </w:tr>
      <w:tr w:rsidR="001C39E6" w:rsidRPr="001C39E6" w:rsidTr="001C39E6">
        <w:trPr>
          <w:trHeight w:val="396"/>
          <w:tblCellSpacing w:w="0" w:type="dxa"/>
        </w:trPr>
        <w:tc>
          <w:tcPr>
            <w:tcW w:w="14601" w:type="dxa"/>
            <w:vAlign w:val="center"/>
            <w:hideMark/>
          </w:tcPr>
          <w:p w:rsidR="001C39E6" w:rsidRPr="001C39E6" w:rsidRDefault="001C39E6" w:rsidP="001C39E6">
            <w:pPr>
              <w:widowControl/>
              <w:spacing w:before="100" w:beforeAutospacing="1" w:after="100" w:afterAutospacing="1"/>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 xml:space="preserve">　第　</w:t>
            </w:r>
            <w:proofErr w:type="gramStart"/>
            <w:r w:rsidRPr="001C39E6">
              <w:rPr>
                <w:rFonts w:ascii="標楷體" w:eastAsia="標楷體" w:hAnsi="標楷體" w:cs="Times New Roman" w:hint="eastAsia"/>
                <w:kern w:val="0"/>
                <w:sz w:val="27"/>
                <w:szCs w:val="27"/>
              </w:rPr>
              <w:t>一</w:t>
            </w:r>
            <w:proofErr w:type="gramEnd"/>
            <w:r w:rsidRPr="001C39E6">
              <w:rPr>
                <w:rFonts w:ascii="標楷體" w:eastAsia="標楷體" w:hAnsi="標楷體" w:cs="Times New Roman" w:hint="eastAsia"/>
                <w:kern w:val="0"/>
                <w:sz w:val="27"/>
                <w:szCs w:val="27"/>
              </w:rPr>
              <w:t xml:space="preserve">　章　　總　　則</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第　一　條　　本辦法依替代役實施條例第五條第四項規定訂定之。</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標楷體" w:eastAsia="標楷體" w:hAnsi="標楷體" w:cs="Times New Roman"/>
                <w:kern w:val="0"/>
                <w:sz w:val="27"/>
                <w:szCs w:val="27"/>
              </w:rPr>
            </w:pPr>
            <w:r w:rsidRPr="001C39E6">
              <w:rPr>
                <w:rFonts w:ascii="標楷體" w:eastAsia="標楷體" w:hAnsi="標楷體" w:cs="Times New Roman" w:hint="eastAsia"/>
                <w:kern w:val="0"/>
                <w:sz w:val="27"/>
                <w:szCs w:val="27"/>
              </w:rPr>
              <w:t>第　二　條　　役男經徵兵檢查為常備役體位者，得申請服替代役。但有下列情形   之一者，不得申請：</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一、有緩徵、申請體位變更</w:t>
            </w:r>
            <w:proofErr w:type="gramStart"/>
            <w:r w:rsidRPr="001C39E6">
              <w:rPr>
                <w:rFonts w:ascii="標楷體" w:eastAsia="標楷體" w:hAnsi="標楷體" w:cs="Times New Roman" w:hint="eastAsia"/>
                <w:kern w:val="0"/>
                <w:sz w:val="27"/>
                <w:szCs w:val="27"/>
              </w:rPr>
              <w:t>複</w:t>
            </w:r>
            <w:proofErr w:type="gramEnd"/>
            <w:r w:rsidRPr="001C39E6">
              <w:rPr>
                <w:rFonts w:ascii="標楷體" w:eastAsia="標楷體" w:hAnsi="標楷體" w:cs="Times New Roman" w:hint="eastAsia"/>
                <w:kern w:val="0"/>
                <w:sz w:val="27"/>
                <w:szCs w:val="27"/>
              </w:rPr>
              <w:t>檢及延期徵集等事故者。</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二、於公告申請始日前，接獲常備兵徵集令通知列為徵集對象者。</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三、大專程度以上役男具預備軍、士官資格者。</w:t>
            </w:r>
          </w:p>
          <w:p w:rsidR="001C39E6" w:rsidRPr="001C39E6" w:rsidRDefault="001C39E6" w:rsidP="001C39E6">
            <w:pPr>
              <w:widowControl/>
              <w:spacing w:before="100" w:beforeAutospacing="1" w:after="100" w:afterAutospacing="1"/>
              <w:ind w:left="504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四、曾申請服替代役者。</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標楷體" w:eastAsia="標楷體" w:hAnsi="標楷體" w:cs="Times New Roman"/>
                <w:kern w:val="0"/>
                <w:sz w:val="27"/>
                <w:szCs w:val="27"/>
              </w:rPr>
            </w:pPr>
            <w:r w:rsidRPr="001C39E6">
              <w:rPr>
                <w:rFonts w:ascii="標楷體" w:eastAsia="標楷體" w:hAnsi="標楷體" w:cs="Times New Roman" w:hint="eastAsia"/>
                <w:kern w:val="0"/>
                <w:sz w:val="27"/>
                <w:szCs w:val="27"/>
              </w:rPr>
              <w:t>第　三　條　　服替代役之申請及甄選作業程序如下：</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一、核定員額：主管機關於每年二月底前審查需用機關提出之替代役類別及員額需求，報請行政院核定。</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二、公告：主管機關依行政院核定替代役類別及員額，擬定替代役甄選簡章，並公告之。</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三、申請：由役男或其代理人於公告申請</w:t>
            </w:r>
            <w:proofErr w:type="gramStart"/>
            <w:r w:rsidRPr="001C39E6">
              <w:rPr>
                <w:rFonts w:ascii="標楷體" w:eastAsia="標楷體" w:hAnsi="標楷體" w:cs="Times New Roman" w:hint="eastAsia"/>
                <w:kern w:val="0"/>
                <w:sz w:val="27"/>
                <w:szCs w:val="27"/>
              </w:rPr>
              <w:t>期間，</w:t>
            </w:r>
            <w:proofErr w:type="gramEnd"/>
            <w:r w:rsidRPr="001C39E6">
              <w:rPr>
                <w:rFonts w:ascii="標楷體" w:eastAsia="標楷體" w:hAnsi="標楷體" w:cs="Times New Roman" w:hint="eastAsia"/>
                <w:kern w:val="0"/>
                <w:sz w:val="27"/>
                <w:szCs w:val="27"/>
              </w:rPr>
              <w:t>檢具有關證明文件，向戶籍所在地鄉（鎮、市、區）公所提出。經受理後，於核定之日前暫不徵集。</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四、甄選：於公告後二</w:t>
            </w:r>
            <w:proofErr w:type="gramStart"/>
            <w:r w:rsidRPr="001C39E6">
              <w:rPr>
                <w:rFonts w:ascii="標楷體" w:eastAsia="標楷體" w:hAnsi="標楷體" w:cs="Times New Roman" w:hint="eastAsia"/>
                <w:kern w:val="0"/>
                <w:sz w:val="27"/>
                <w:szCs w:val="27"/>
              </w:rPr>
              <w:t>個</w:t>
            </w:r>
            <w:proofErr w:type="gramEnd"/>
            <w:r w:rsidRPr="001C39E6">
              <w:rPr>
                <w:rFonts w:ascii="標楷體" w:eastAsia="標楷體" w:hAnsi="標楷體" w:cs="Times New Roman" w:hint="eastAsia"/>
                <w:kern w:val="0"/>
                <w:sz w:val="27"/>
                <w:szCs w:val="27"/>
              </w:rPr>
              <w:t>月內完成。申請人數在核定員額內時，</w:t>
            </w:r>
            <w:proofErr w:type="gramStart"/>
            <w:r w:rsidRPr="001C39E6">
              <w:rPr>
                <w:rFonts w:ascii="標楷體" w:eastAsia="標楷體" w:hAnsi="標楷體" w:cs="Times New Roman" w:hint="eastAsia"/>
                <w:kern w:val="0"/>
                <w:sz w:val="27"/>
                <w:szCs w:val="27"/>
              </w:rPr>
              <w:t>逕</w:t>
            </w:r>
            <w:proofErr w:type="gramEnd"/>
            <w:r w:rsidRPr="001C39E6">
              <w:rPr>
                <w:rFonts w:ascii="標楷體" w:eastAsia="標楷體" w:hAnsi="標楷體" w:cs="Times New Roman" w:hint="eastAsia"/>
                <w:kern w:val="0"/>
                <w:sz w:val="27"/>
                <w:szCs w:val="27"/>
              </w:rPr>
              <w:t>予核定；逾核定員額時，以抽籤決定之。</w:t>
            </w:r>
          </w:p>
          <w:p w:rsidR="001C39E6" w:rsidRPr="001C39E6" w:rsidRDefault="001C39E6" w:rsidP="001C39E6">
            <w:pPr>
              <w:widowControl/>
              <w:spacing w:before="100" w:beforeAutospacing="1" w:after="100" w:afterAutospacing="1"/>
              <w:ind w:left="288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前項作業得由主管機關依實際需要於當年內分次辦理。</w:t>
            </w:r>
          </w:p>
          <w:p w:rsidR="001C39E6" w:rsidRPr="001C39E6" w:rsidRDefault="001C39E6" w:rsidP="001C39E6">
            <w:pPr>
              <w:widowControl/>
              <w:spacing w:before="100" w:beforeAutospacing="1" w:after="100" w:afterAutospacing="1"/>
              <w:ind w:left="288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lastRenderedPageBreak/>
              <w:t>第一項第二款甄選簡章應說明替代役各類別之錄取員額、甄選資格、方式、服役期限、待遇及限制條件等事宜。</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標楷體" w:eastAsia="標楷體" w:hAnsi="標楷體" w:cs="Times New Roman"/>
                <w:kern w:val="0"/>
                <w:sz w:val="27"/>
                <w:szCs w:val="27"/>
              </w:rPr>
            </w:pPr>
            <w:r w:rsidRPr="001C39E6">
              <w:rPr>
                <w:rFonts w:ascii="標楷體" w:eastAsia="標楷體" w:hAnsi="標楷體" w:cs="Times New Roman" w:hint="eastAsia"/>
                <w:kern w:val="0"/>
                <w:sz w:val="27"/>
                <w:szCs w:val="27"/>
              </w:rPr>
              <w:lastRenderedPageBreak/>
              <w:t>第　四　條　　服替代役之申請資格區分如下：</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一、專長資格：役男具有替代役各類別需用機關指定之國家考試及格證照者，得選定正、備選志願各一種，並優先甄試。</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二、家庭因素：役男因家庭狀況合於第八條規定而申請者。</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三、宗教因素：役男因宗教信仰理由合於第十五條規定而申請者。</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四、一般資格：役男不具前三款所列資格或因素而申請者。</w:t>
            </w:r>
          </w:p>
          <w:p w:rsidR="001C39E6" w:rsidRPr="001C39E6" w:rsidRDefault="001C39E6" w:rsidP="001C39E6">
            <w:pPr>
              <w:widowControl/>
              <w:spacing w:before="100" w:beforeAutospacing="1" w:after="100" w:afterAutospacing="1"/>
              <w:ind w:left="288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以前項第一款至第三款資格申請之役男，如經</w:t>
            </w:r>
            <w:proofErr w:type="gramStart"/>
            <w:r w:rsidRPr="001C39E6">
              <w:rPr>
                <w:rFonts w:ascii="標楷體" w:eastAsia="標楷體" w:hAnsi="標楷體" w:cs="Times New Roman" w:hint="eastAsia"/>
                <w:kern w:val="0"/>
                <w:sz w:val="27"/>
                <w:szCs w:val="27"/>
              </w:rPr>
              <w:t>甄</w:t>
            </w:r>
            <w:proofErr w:type="gramEnd"/>
            <w:r w:rsidRPr="001C39E6">
              <w:rPr>
                <w:rFonts w:ascii="標楷體" w:eastAsia="標楷體" w:hAnsi="標楷體" w:cs="Times New Roman" w:hint="eastAsia"/>
                <w:kern w:val="0"/>
                <w:sz w:val="27"/>
                <w:szCs w:val="27"/>
              </w:rPr>
              <w:t>審未入選或條件不合時，得依其志願再參加一般資格之抽籤。</w:t>
            </w:r>
          </w:p>
          <w:p w:rsidR="001C39E6" w:rsidRPr="001C39E6" w:rsidRDefault="001C39E6" w:rsidP="001C39E6">
            <w:pPr>
              <w:widowControl/>
              <w:spacing w:before="100" w:beforeAutospacing="1" w:after="100" w:afterAutospacing="1"/>
              <w:ind w:left="288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第一項第一款之正選志願，以需用機關指定之主要證照專長為範圍；備選志願以需用機關指定之次要證照專長為範圍。</w:t>
            </w:r>
          </w:p>
        </w:tc>
      </w:tr>
      <w:tr w:rsidR="001C39E6" w:rsidRPr="001C39E6" w:rsidTr="001C39E6">
        <w:trPr>
          <w:trHeight w:val="396"/>
          <w:tblCellSpacing w:w="0" w:type="dxa"/>
        </w:trPr>
        <w:tc>
          <w:tcPr>
            <w:tcW w:w="14601" w:type="dxa"/>
            <w:vAlign w:val="center"/>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 xml:space="preserve">　第　二　章　　專長及一般資格申請服替代役</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第　五　條　　鄉（鎮、市、區）公所受理專長及一般資格服替代役申請案件後，即行初審，</w:t>
            </w:r>
            <w:proofErr w:type="gramStart"/>
            <w:r w:rsidRPr="001C39E6">
              <w:rPr>
                <w:rFonts w:ascii="標楷體" w:eastAsia="標楷體" w:hAnsi="標楷體" w:cs="Times New Roman" w:hint="eastAsia"/>
                <w:kern w:val="0"/>
                <w:sz w:val="27"/>
                <w:szCs w:val="27"/>
              </w:rPr>
              <w:t>如核驗</w:t>
            </w:r>
            <w:proofErr w:type="gramEnd"/>
            <w:r w:rsidRPr="001C39E6">
              <w:rPr>
                <w:rFonts w:ascii="標楷體" w:eastAsia="標楷體" w:hAnsi="標楷體" w:cs="Times New Roman" w:hint="eastAsia"/>
                <w:kern w:val="0"/>
                <w:sz w:val="27"/>
                <w:szCs w:val="27"/>
              </w:rPr>
              <w:t>專長證照發現不符或錯誤時，應請原申請人於截止申請日前補正；符合規定者，於截止申請日後二日內，分類</w:t>
            </w:r>
            <w:proofErr w:type="gramStart"/>
            <w:r w:rsidRPr="001C39E6">
              <w:rPr>
                <w:rFonts w:ascii="標楷體" w:eastAsia="標楷體" w:hAnsi="標楷體" w:cs="Times New Roman" w:hint="eastAsia"/>
                <w:kern w:val="0"/>
                <w:sz w:val="27"/>
                <w:szCs w:val="27"/>
              </w:rPr>
              <w:t>繕</w:t>
            </w:r>
            <w:proofErr w:type="gramEnd"/>
            <w:r w:rsidRPr="001C39E6">
              <w:rPr>
                <w:rFonts w:ascii="標楷體" w:eastAsia="標楷體" w:hAnsi="標楷體" w:cs="Times New Roman" w:hint="eastAsia"/>
                <w:kern w:val="0"/>
                <w:sz w:val="27"/>
                <w:szCs w:val="27"/>
              </w:rPr>
              <w:t>造名冊及統計表，連同專長證照影本，陳報直轄市、縣（市）政府。</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標楷體" w:eastAsia="標楷體" w:hAnsi="標楷體" w:cs="Times New Roman"/>
                <w:kern w:val="0"/>
                <w:sz w:val="27"/>
                <w:szCs w:val="27"/>
              </w:rPr>
            </w:pPr>
            <w:r w:rsidRPr="001C39E6">
              <w:rPr>
                <w:rFonts w:ascii="標楷體" w:eastAsia="標楷體" w:hAnsi="標楷體" w:cs="Times New Roman" w:hint="eastAsia"/>
                <w:kern w:val="0"/>
                <w:sz w:val="27"/>
                <w:szCs w:val="27"/>
              </w:rPr>
              <w:t>第　六　條　　直轄市、縣（市）政府收到前條陳報之役男服替代役申請案件後，應即</w:t>
            </w:r>
            <w:proofErr w:type="gramStart"/>
            <w:r w:rsidRPr="001C39E6">
              <w:rPr>
                <w:rFonts w:ascii="標楷體" w:eastAsia="標楷體" w:hAnsi="標楷體" w:cs="Times New Roman" w:hint="eastAsia"/>
                <w:kern w:val="0"/>
                <w:sz w:val="27"/>
                <w:szCs w:val="27"/>
              </w:rPr>
              <w:t>複</w:t>
            </w:r>
            <w:proofErr w:type="gramEnd"/>
            <w:r w:rsidRPr="001C39E6">
              <w:rPr>
                <w:rFonts w:ascii="標楷體" w:eastAsia="標楷體" w:hAnsi="標楷體" w:cs="Times New Roman" w:hint="eastAsia"/>
                <w:kern w:val="0"/>
                <w:sz w:val="27"/>
                <w:szCs w:val="27"/>
              </w:rPr>
              <w:t>審，並依下列規定辦理：</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一、專長資格申請案：依年次、教育程度及專長彙整，陳報主管機關。</w:t>
            </w:r>
          </w:p>
          <w:p w:rsidR="001C39E6" w:rsidRPr="001C39E6" w:rsidRDefault="001C39E6" w:rsidP="001C39E6">
            <w:pPr>
              <w:widowControl/>
              <w:spacing w:before="100" w:beforeAutospacing="1" w:after="100" w:afterAutospacing="1"/>
              <w:ind w:left="504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二、一般資格申請案：統計陳報案件總數，陳報主管機關。</w:t>
            </w:r>
            <w:proofErr w:type="gramStart"/>
            <w:r w:rsidRPr="001C39E6">
              <w:rPr>
                <w:rFonts w:ascii="標楷體" w:eastAsia="標楷體" w:hAnsi="標楷體" w:cs="Times New Roman" w:hint="eastAsia"/>
                <w:kern w:val="0"/>
                <w:sz w:val="27"/>
                <w:szCs w:val="27"/>
              </w:rPr>
              <w:t>俟</w:t>
            </w:r>
            <w:proofErr w:type="gramEnd"/>
            <w:r w:rsidRPr="001C39E6">
              <w:rPr>
                <w:rFonts w:ascii="標楷體" w:eastAsia="標楷體" w:hAnsi="標楷體" w:cs="Times New Roman" w:hint="eastAsia"/>
                <w:kern w:val="0"/>
                <w:sz w:val="27"/>
                <w:szCs w:val="27"/>
              </w:rPr>
              <w:t>主管機關配賦員額後，申請人數在配賦員額內時，</w:t>
            </w:r>
            <w:proofErr w:type="gramStart"/>
            <w:r w:rsidRPr="001C39E6">
              <w:rPr>
                <w:rFonts w:ascii="標楷體" w:eastAsia="標楷體" w:hAnsi="標楷體" w:cs="Times New Roman" w:hint="eastAsia"/>
                <w:kern w:val="0"/>
                <w:sz w:val="27"/>
                <w:szCs w:val="27"/>
              </w:rPr>
              <w:t>逕</w:t>
            </w:r>
            <w:proofErr w:type="gramEnd"/>
            <w:r w:rsidRPr="001C39E6">
              <w:rPr>
                <w:rFonts w:ascii="標楷體" w:eastAsia="標楷體" w:hAnsi="標楷體" w:cs="Times New Roman" w:hint="eastAsia"/>
                <w:kern w:val="0"/>
                <w:sz w:val="27"/>
                <w:szCs w:val="27"/>
              </w:rPr>
              <w:t>予核定，</w:t>
            </w:r>
            <w:proofErr w:type="gramStart"/>
            <w:r w:rsidRPr="001C39E6">
              <w:rPr>
                <w:rFonts w:ascii="標楷體" w:eastAsia="標楷體" w:hAnsi="標楷體" w:cs="Times New Roman" w:hint="eastAsia"/>
                <w:kern w:val="0"/>
                <w:sz w:val="27"/>
                <w:szCs w:val="27"/>
              </w:rPr>
              <w:t>逾額時</w:t>
            </w:r>
            <w:proofErr w:type="gramEnd"/>
            <w:r w:rsidRPr="001C39E6">
              <w:rPr>
                <w:rFonts w:ascii="標楷體" w:eastAsia="標楷體" w:hAnsi="標楷體" w:cs="Times New Roman" w:hint="eastAsia"/>
                <w:kern w:val="0"/>
                <w:sz w:val="27"/>
                <w:szCs w:val="27"/>
              </w:rPr>
              <w:t>以抽籤決定，並得</w:t>
            </w:r>
            <w:proofErr w:type="gramStart"/>
            <w:r w:rsidRPr="001C39E6">
              <w:rPr>
                <w:rFonts w:ascii="標楷體" w:eastAsia="標楷體" w:hAnsi="標楷體" w:cs="Times New Roman" w:hint="eastAsia"/>
                <w:kern w:val="0"/>
                <w:sz w:val="27"/>
                <w:szCs w:val="27"/>
              </w:rPr>
              <w:t>併</w:t>
            </w:r>
            <w:proofErr w:type="gramEnd"/>
            <w:r w:rsidRPr="001C39E6">
              <w:rPr>
                <w:rFonts w:ascii="標楷體" w:eastAsia="標楷體" w:hAnsi="標楷體" w:cs="Times New Roman" w:hint="eastAsia"/>
                <w:kern w:val="0"/>
                <w:sz w:val="27"/>
                <w:szCs w:val="27"/>
              </w:rPr>
              <w:t>常備兵抽籤辦理。</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2880"/>
              <w:rPr>
                <w:rFonts w:ascii="標楷體" w:eastAsia="標楷體" w:hAnsi="標楷體" w:cs="Times New Roman"/>
                <w:kern w:val="0"/>
                <w:sz w:val="27"/>
                <w:szCs w:val="27"/>
              </w:rPr>
            </w:pPr>
            <w:r w:rsidRPr="001C39E6">
              <w:rPr>
                <w:rFonts w:ascii="標楷體" w:eastAsia="標楷體" w:hAnsi="標楷體" w:cs="Times New Roman" w:hint="eastAsia"/>
                <w:kern w:val="0"/>
                <w:sz w:val="27"/>
                <w:szCs w:val="27"/>
              </w:rPr>
              <w:lastRenderedPageBreak/>
              <w:t>第　七　條　　主管機關收到前條陳報之申請案件，依下列規定辦理：</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一、專長資格申請案：各類別申請人數未逾核定員額時，</w:t>
            </w:r>
            <w:proofErr w:type="gramStart"/>
            <w:r w:rsidRPr="001C39E6">
              <w:rPr>
                <w:rFonts w:ascii="標楷體" w:eastAsia="標楷體" w:hAnsi="標楷體" w:cs="Times New Roman" w:hint="eastAsia"/>
                <w:kern w:val="0"/>
                <w:sz w:val="27"/>
                <w:szCs w:val="27"/>
              </w:rPr>
              <w:t>逕</w:t>
            </w:r>
            <w:proofErr w:type="gramEnd"/>
            <w:r w:rsidRPr="001C39E6">
              <w:rPr>
                <w:rFonts w:ascii="標楷體" w:eastAsia="標楷體" w:hAnsi="標楷體" w:cs="Times New Roman" w:hint="eastAsia"/>
                <w:kern w:val="0"/>
                <w:sz w:val="27"/>
                <w:szCs w:val="27"/>
              </w:rPr>
              <w:t>予核定；</w:t>
            </w:r>
            <w:proofErr w:type="gramStart"/>
            <w:r w:rsidRPr="001C39E6">
              <w:rPr>
                <w:rFonts w:ascii="標楷體" w:eastAsia="標楷體" w:hAnsi="標楷體" w:cs="Times New Roman" w:hint="eastAsia"/>
                <w:kern w:val="0"/>
                <w:sz w:val="27"/>
                <w:szCs w:val="27"/>
              </w:rPr>
              <w:t>逾額時</w:t>
            </w:r>
            <w:proofErr w:type="gramEnd"/>
            <w:r w:rsidRPr="001C39E6">
              <w:rPr>
                <w:rFonts w:ascii="標楷體" w:eastAsia="標楷體" w:hAnsi="標楷體" w:cs="Times New Roman" w:hint="eastAsia"/>
                <w:kern w:val="0"/>
                <w:sz w:val="27"/>
                <w:szCs w:val="27"/>
              </w:rPr>
              <w:t>會同各需用機關辦理抽籤作業。如役男未抽中正選志願，而其備選志願尚有餘額時，得遞補</w:t>
            </w:r>
            <w:proofErr w:type="gramStart"/>
            <w:r w:rsidRPr="001C39E6">
              <w:rPr>
                <w:rFonts w:ascii="標楷體" w:eastAsia="標楷體" w:hAnsi="標楷體" w:cs="Times New Roman" w:hint="eastAsia"/>
                <w:kern w:val="0"/>
                <w:sz w:val="27"/>
                <w:szCs w:val="27"/>
              </w:rPr>
              <w:t>錄取該備選</w:t>
            </w:r>
            <w:proofErr w:type="gramEnd"/>
            <w:r w:rsidRPr="001C39E6">
              <w:rPr>
                <w:rFonts w:ascii="標楷體" w:eastAsia="標楷體" w:hAnsi="標楷體" w:cs="Times New Roman" w:hint="eastAsia"/>
                <w:kern w:val="0"/>
                <w:sz w:val="27"/>
                <w:szCs w:val="27"/>
              </w:rPr>
              <w:t>志願。但備選人數超出該類別之餘額時，仍以抽籤決定之。</w:t>
            </w:r>
          </w:p>
          <w:p w:rsidR="001C39E6" w:rsidRPr="001C39E6" w:rsidRDefault="001C39E6" w:rsidP="001C39E6">
            <w:pPr>
              <w:widowControl/>
              <w:spacing w:before="100" w:beforeAutospacing="1" w:after="100" w:afterAutospacing="1"/>
              <w:ind w:left="504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二、一般資格申請案：以各類別核定員額扣減專長資格錄取名額後之餘額總數，再按各直轄市、縣（市）政府陳報之一般資格申請案件總數，</w:t>
            </w:r>
            <w:proofErr w:type="gramStart"/>
            <w:r w:rsidRPr="001C39E6">
              <w:rPr>
                <w:rFonts w:ascii="標楷體" w:eastAsia="標楷體" w:hAnsi="標楷體" w:cs="Times New Roman" w:hint="eastAsia"/>
                <w:kern w:val="0"/>
                <w:sz w:val="27"/>
                <w:szCs w:val="27"/>
              </w:rPr>
              <w:t>配賦各直轄市</w:t>
            </w:r>
            <w:proofErr w:type="gramEnd"/>
            <w:r w:rsidRPr="001C39E6">
              <w:rPr>
                <w:rFonts w:ascii="標楷體" w:eastAsia="標楷體" w:hAnsi="標楷體" w:cs="Times New Roman" w:hint="eastAsia"/>
                <w:kern w:val="0"/>
                <w:sz w:val="27"/>
                <w:szCs w:val="27"/>
              </w:rPr>
              <w:t>、縣（市）員額。</w:t>
            </w:r>
          </w:p>
        </w:tc>
      </w:tr>
      <w:tr w:rsidR="001C39E6" w:rsidRPr="001C39E6" w:rsidTr="001C39E6">
        <w:trPr>
          <w:trHeight w:val="396"/>
          <w:tblCellSpacing w:w="0" w:type="dxa"/>
        </w:trPr>
        <w:tc>
          <w:tcPr>
            <w:tcW w:w="14601" w:type="dxa"/>
            <w:vAlign w:val="center"/>
            <w:hideMark/>
          </w:tcPr>
          <w:p w:rsidR="001C39E6" w:rsidRPr="001C39E6" w:rsidRDefault="001C39E6" w:rsidP="001C39E6">
            <w:pPr>
              <w:widowControl/>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 xml:space="preserve">　第　三　章　　家庭因素申請服替代役</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標楷體" w:eastAsia="標楷體" w:hAnsi="標楷體" w:cs="Times New Roman"/>
                <w:kern w:val="0"/>
                <w:sz w:val="27"/>
                <w:szCs w:val="27"/>
              </w:rPr>
            </w:pPr>
            <w:r w:rsidRPr="001C39E6">
              <w:rPr>
                <w:rFonts w:ascii="標楷體" w:eastAsia="標楷體" w:hAnsi="標楷體" w:cs="Times New Roman" w:hint="eastAsia"/>
                <w:kern w:val="0"/>
                <w:sz w:val="27"/>
                <w:szCs w:val="27"/>
              </w:rPr>
              <w:t>第　八　條　　因家庭因素申請服替代役，指役男之家庭狀況合於下列各款情形之</w:t>
            </w:r>
            <w:proofErr w:type="gramStart"/>
            <w:r w:rsidRPr="001C39E6">
              <w:rPr>
                <w:rFonts w:ascii="標楷體" w:eastAsia="標楷體" w:hAnsi="標楷體" w:cs="Times New Roman" w:hint="eastAsia"/>
                <w:kern w:val="0"/>
                <w:sz w:val="27"/>
                <w:szCs w:val="27"/>
              </w:rPr>
              <w:t>一</w:t>
            </w:r>
            <w:proofErr w:type="gramEnd"/>
            <w:r w:rsidRPr="001C39E6">
              <w:rPr>
                <w:rFonts w:ascii="標楷體" w:eastAsia="標楷體" w:hAnsi="標楷體" w:cs="Times New Roman" w:hint="eastAsia"/>
                <w:kern w:val="0"/>
                <w:sz w:val="27"/>
                <w:szCs w:val="27"/>
              </w:rPr>
              <w:t>者：</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一、役男</w:t>
            </w:r>
            <w:proofErr w:type="gramStart"/>
            <w:r w:rsidRPr="001C39E6">
              <w:rPr>
                <w:rFonts w:ascii="標楷體" w:eastAsia="標楷體" w:hAnsi="標楷體" w:cs="Times New Roman" w:hint="eastAsia"/>
                <w:kern w:val="0"/>
                <w:sz w:val="27"/>
                <w:szCs w:val="27"/>
              </w:rPr>
              <w:t>家屬均屬六十五</w:t>
            </w:r>
            <w:proofErr w:type="gramEnd"/>
            <w:r w:rsidRPr="001C39E6">
              <w:rPr>
                <w:rFonts w:ascii="標楷體" w:eastAsia="標楷體" w:hAnsi="標楷體" w:cs="Times New Roman" w:hint="eastAsia"/>
                <w:kern w:val="0"/>
                <w:sz w:val="27"/>
                <w:szCs w:val="27"/>
              </w:rPr>
              <w:t>歲以上、十五歲以下或患有身心障礙者。</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二、役男已婚並育有十五歲以下子女，除役男及配偶外，無其他家屬，或其他</w:t>
            </w:r>
            <w:proofErr w:type="gramStart"/>
            <w:r w:rsidRPr="001C39E6">
              <w:rPr>
                <w:rFonts w:ascii="標楷體" w:eastAsia="標楷體" w:hAnsi="標楷體" w:cs="Times New Roman" w:hint="eastAsia"/>
                <w:kern w:val="0"/>
                <w:sz w:val="27"/>
                <w:szCs w:val="27"/>
              </w:rPr>
              <w:t>家屬均屬前</w:t>
            </w:r>
            <w:proofErr w:type="gramEnd"/>
            <w:r w:rsidRPr="001C39E6">
              <w:rPr>
                <w:rFonts w:ascii="標楷體" w:eastAsia="標楷體" w:hAnsi="標楷體" w:cs="Times New Roman" w:hint="eastAsia"/>
                <w:kern w:val="0"/>
                <w:sz w:val="27"/>
                <w:szCs w:val="27"/>
              </w:rPr>
              <w:t>款之情形者。</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三、役男家屬患有中度以上身心障礙者，除役男及有照顧能力之家屬一人外，無其他家屬，或其他</w:t>
            </w:r>
            <w:proofErr w:type="gramStart"/>
            <w:r w:rsidRPr="001C39E6">
              <w:rPr>
                <w:rFonts w:ascii="標楷體" w:eastAsia="標楷體" w:hAnsi="標楷體" w:cs="Times New Roman" w:hint="eastAsia"/>
                <w:kern w:val="0"/>
                <w:sz w:val="27"/>
                <w:szCs w:val="27"/>
              </w:rPr>
              <w:t>家屬均屬第一</w:t>
            </w:r>
            <w:proofErr w:type="gramEnd"/>
            <w:r w:rsidRPr="001C39E6">
              <w:rPr>
                <w:rFonts w:ascii="標楷體" w:eastAsia="標楷體" w:hAnsi="標楷體" w:cs="Times New Roman" w:hint="eastAsia"/>
                <w:kern w:val="0"/>
                <w:sz w:val="27"/>
                <w:szCs w:val="27"/>
              </w:rPr>
              <w:t>款之情形者。</w:t>
            </w:r>
          </w:p>
          <w:p w:rsidR="001C39E6" w:rsidRPr="001C39E6" w:rsidRDefault="001C39E6" w:rsidP="001C39E6">
            <w:pPr>
              <w:widowControl/>
              <w:spacing w:before="100" w:beforeAutospacing="1" w:after="100" w:afterAutospacing="1"/>
              <w:ind w:left="288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前項役男及家屬年齡之計算，應以出生之翌年為一歲計算之。</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標楷體" w:eastAsia="標楷體" w:hAnsi="標楷體" w:cs="Times New Roman"/>
                <w:kern w:val="0"/>
                <w:sz w:val="27"/>
                <w:szCs w:val="27"/>
              </w:rPr>
            </w:pPr>
            <w:r w:rsidRPr="001C39E6">
              <w:rPr>
                <w:rFonts w:ascii="標楷體" w:eastAsia="標楷體" w:hAnsi="標楷體" w:cs="Times New Roman" w:hint="eastAsia"/>
                <w:kern w:val="0"/>
                <w:sz w:val="27"/>
                <w:szCs w:val="27"/>
              </w:rPr>
              <w:t>第　九　條　　前條所稱家屬，係指下列役男親屬：</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一、父母、子女及配偶。</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二、兄弟姊妹。</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三、祖父母、曾祖父母。</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四、役男年滿十八歲以前，已設於同一戶籍且同居共營生活之其他三親等內之血</w:t>
            </w:r>
            <w:r w:rsidRPr="001C39E6">
              <w:rPr>
                <w:rFonts w:ascii="標楷體" w:eastAsia="標楷體" w:hAnsi="標楷體" w:cs="Times New Roman" w:hint="eastAsia"/>
                <w:kern w:val="0"/>
                <w:sz w:val="27"/>
                <w:szCs w:val="27"/>
              </w:rPr>
              <w:lastRenderedPageBreak/>
              <w:t>親或姻親。</w:t>
            </w:r>
          </w:p>
          <w:p w:rsidR="001C39E6" w:rsidRPr="001C39E6" w:rsidRDefault="001C39E6" w:rsidP="001C39E6">
            <w:pPr>
              <w:widowControl/>
              <w:spacing w:before="100" w:beforeAutospacing="1" w:after="100" w:afterAutospacing="1"/>
              <w:ind w:left="288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歸國僑民及大陸地區、香港、澳門來</w:t>
            </w:r>
            <w:proofErr w:type="gramStart"/>
            <w:r w:rsidRPr="001C39E6">
              <w:rPr>
                <w:rFonts w:ascii="標楷體" w:eastAsia="標楷體" w:hAnsi="標楷體" w:cs="Times New Roman" w:hint="eastAsia"/>
                <w:kern w:val="0"/>
                <w:sz w:val="27"/>
                <w:szCs w:val="27"/>
              </w:rPr>
              <w:t>臺</w:t>
            </w:r>
            <w:proofErr w:type="gramEnd"/>
            <w:r w:rsidRPr="001C39E6">
              <w:rPr>
                <w:rFonts w:ascii="標楷體" w:eastAsia="標楷體" w:hAnsi="標楷體" w:cs="Times New Roman" w:hint="eastAsia"/>
                <w:kern w:val="0"/>
                <w:sz w:val="27"/>
                <w:szCs w:val="27"/>
              </w:rPr>
              <w:t>役男之家屬，以在國內設籍者為</w:t>
            </w:r>
            <w:proofErr w:type="gramStart"/>
            <w:r w:rsidRPr="001C39E6">
              <w:rPr>
                <w:rFonts w:ascii="標楷體" w:eastAsia="標楷體" w:hAnsi="標楷體" w:cs="Times New Roman" w:hint="eastAsia"/>
                <w:kern w:val="0"/>
                <w:sz w:val="27"/>
                <w:szCs w:val="27"/>
              </w:rPr>
              <w:t>準</w:t>
            </w:r>
            <w:proofErr w:type="gramEnd"/>
            <w:r w:rsidRPr="001C39E6">
              <w:rPr>
                <w:rFonts w:ascii="標楷體" w:eastAsia="標楷體" w:hAnsi="標楷體" w:cs="Times New Roman" w:hint="eastAsia"/>
                <w:kern w:val="0"/>
                <w:sz w:val="27"/>
                <w:szCs w:val="27"/>
              </w:rPr>
              <w:t>。</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標楷體" w:eastAsia="標楷體" w:hAnsi="標楷體" w:cs="Times New Roman"/>
                <w:kern w:val="0"/>
                <w:sz w:val="27"/>
                <w:szCs w:val="27"/>
              </w:rPr>
            </w:pPr>
            <w:r w:rsidRPr="001C39E6">
              <w:rPr>
                <w:rFonts w:ascii="標楷體" w:eastAsia="標楷體" w:hAnsi="標楷體" w:cs="Times New Roman" w:hint="eastAsia"/>
                <w:kern w:val="0"/>
                <w:sz w:val="27"/>
                <w:szCs w:val="27"/>
              </w:rPr>
              <w:lastRenderedPageBreak/>
              <w:t>第　十　條　　役男之家屬有下列情形者，免予列計：</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一、因案羈押、判處徒刑在執行中，或正接受管訓處分、感化教育。</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二、失蹤並經戶籍註記有案。</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三、兄弟入贅或姊妹出嫁而未同居共營生活。</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四、已被社會福利機構公費收容養護，或有其他扶養義務人。</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五、年齡二十歲以下，正在政府立案之學校就讀者。</w:t>
            </w:r>
          </w:p>
          <w:p w:rsidR="001C39E6" w:rsidRPr="001C39E6" w:rsidRDefault="001C39E6" w:rsidP="001C39E6">
            <w:pPr>
              <w:widowControl/>
              <w:spacing w:before="100" w:beforeAutospacing="1" w:after="100" w:afterAutospacing="1"/>
              <w:ind w:left="288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前項各款情形，於徵集前原因消滅者，應恢復列計家屬。</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第</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十一</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條　　役男或其家屬，如有認領、收養、招贅、離婚、終止收養或年齡變更等情事，一律以該役男年滿十八歲以前，已經辦理戶籍登記有案者為準。但役男本人被收養者，限於役男年滿十歲以前經辦理戶籍登記有案者為</w:t>
            </w:r>
            <w:proofErr w:type="gramStart"/>
            <w:r w:rsidRPr="001C39E6">
              <w:rPr>
                <w:rFonts w:ascii="標楷體" w:eastAsia="標楷體" w:hAnsi="標楷體" w:cs="Times New Roman" w:hint="eastAsia"/>
                <w:kern w:val="0"/>
                <w:sz w:val="27"/>
                <w:szCs w:val="27"/>
              </w:rPr>
              <w:t>準</w:t>
            </w:r>
            <w:proofErr w:type="gramEnd"/>
            <w:r w:rsidRPr="001C39E6">
              <w:rPr>
                <w:rFonts w:ascii="標楷體" w:eastAsia="標楷體" w:hAnsi="標楷體" w:cs="Times New Roman" w:hint="eastAsia"/>
                <w:kern w:val="0"/>
                <w:sz w:val="27"/>
                <w:szCs w:val="27"/>
              </w:rPr>
              <w:t>。</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第</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十二</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條　　鄉（鎮、市、區）公所受理家庭因素申請服替代役案件，應依下列規定辦理：</w:t>
            </w:r>
          </w:p>
          <w:p w:rsidR="001C39E6" w:rsidRPr="001C39E6" w:rsidRDefault="001C39E6" w:rsidP="001C39E6">
            <w:pPr>
              <w:widowControl/>
              <w:spacing w:before="100" w:beforeAutospacing="1" w:after="100" w:afterAutospacing="1"/>
              <w:ind w:left="5040"/>
              <w:rPr>
                <w:rFonts w:ascii="標楷體" w:eastAsia="標楷體" w:hAnsi="標楷體" w:cs="Times New Roman"/>
                <w:kern w:val="0"/>
                <w:sz w:val="27"/>
                <w:szCs w:val="27"/>
              </w:rPr>
            </w:pPr>
            <w:r w:rsidRPr="001C39E6">
              <w:rPr>
                <w:rFonts w:ascii="標楷體" w:eastAsia="標楷體" w:hAnsi="標楷體" w:cs="Times New Roman" w:hint="eastAsia"/>
                <w:kern w:val="0"/>
                <w:sz w:val="27"/>
                <w:szCs w:val="27"/>
              </w:rPr>
              <w:t>一、將役男家庭因素申請服替代役調查審核表及有關資料，交由各村里</w:t>
            </w:r>
            <w:proofErr w:type="gramStart"/>
            <w:r w:rsidRPr="001C39E6">
              <w:rPr>
                <w:rFonts w:ascii="標楷體" w:eastAsia="標楷體" w:hAnsi="標楷體" w:cs="Times New Roman" w:hint="eastAsia"/>
                <w:kern w:val="0"/>
                <w:sz w:val="27"/>
                <w:szCs w:val="27"/>
              </w:rPr>
              <w:t>幹事或役政</w:t>
            </w:r>
            <w:proofErr w:type="gramEnd"/>
            <w:r w:rsidRPr="001C39E6">
              <w:rPr>
                <w:rFonts w:ascii="標楷體" w:eastAsia="標楷體" w:hAnsi="標楷體" w:cs="Times New Roman" w:hint="eastAsia"/>
                <w:kern w:val="0"/>
                <w:sz w:val="27"/>
                <w:szCs w:val="27"/>
              </w:rPr>
              <w:t>人員實地調查。</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二、依前款之調查結果，役政人員得向當事人或有關機關實地複查後，簽註明確意見，於二十日內將調查審核表、有關資料及證明文件，陳報直轄市、縣（市）政府核辦。</w:t>
            </w:r>
          </w:p>
          <w:p w:rsidR="001C39E6" w:rsidRPr="001C39E6" w:rsidRDefault="001C39E6" w:rsidP="001C39E6">
            <w:pPr>
              <w:widowControl/>
              <w:spacing w:before="100" w:beforeAutospacing="1" w:after="100" w:afterAutospacing="1"/>
              <w:ind w:left="504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三、對顯著不合申請服替代役案件，得</w:t>
            </w:r>
            <w:proofErr w:type="gramStart"/>
            <w:r w:rsidRPr="001C39E6">
              <w:rPr>
                <w:rFonts w:ascii="標楷體" w:eastAsia="標楷體" w:hAnsi="標楷體" w:cs="Times New Roman" w:hint="eastAsia"/>
                <w:kern w:val="0"/>
                <w:sz w:val="27"/>
                <w:szCs w:val="27"/>
              </w:rPr>
              <w:t>逕</w:t>
            </w:r>
            <w:proofErr w:type="gramEnd"/>
            <w:r w:rsidRPr="001C39E6">
              <w:rPr>
                <w:rFonts w:ascii="標楷體" w:eastAsia="標楷體" w:hAnsi="標楷體" w:cs="Times New Roman" w:hint="eastAsia"/>
                <w:kern w:val="0"/>
                <w:sz w:val="27"/>
                <w:szCs w:val="27"/>
              </w:rPr>
              <w:t>予駁回。</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第</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十三</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條　　直轄市、縣︵市︶政府收到前條案件時，應依下列規定辦理：</w:t>
            </w:r>
          </w:p>
          <w:p w:rsidR="001C39E6" w:rsidRPr="001C39E6" w:rsidRDefault="001C39E6" w:rsidP="001C39E6">
            <w:pPr>
              <w:widowControl/>
              <w:spacing w:before="100" w:beforeAutospacing="1" w:after="100" w:afterAutospacing="1"/>
              <w:ind w:left="5040"/>
              <w:rPr>
                <w:rFonts w:ascii="標楷體" w:eastAsia="標楷體" w:hAnsi="標楷體" w:cs="Times New Roman"/>
                <w:kern w:val="0"/>
                <w:sz w:val="27"/>
                <w:szCs w:val="27"/>
              </w:rPr>
            </w:pPr>
            <w:r w:rsidRPr="001C39E6">
              <w:rPr>
                <w:rFonts w:ascii="標楷體" w:eastAsia="標楷體" w:hAnsi="標楷體" w:cs="Times New Roman" w:hint="eastAsia"/>
                <w:kern w:val="0"/>
                <w:sz w:val="27"/>
                <w:szCs w:val="27"/>
              </w:rPr>
              <w:lastRenderedPageBreak/>
              <w:t>一、於二十日內審查核定，並將核定結果以書面通知鄉</w:t>
            </w:r>
            <w:proofErr w:type="gramStart"/>
            <w:r w:rsidRPr="001C39E6">
              <w:rPr>
                <w:rFonts w:ascii="標楷體" w:eastAsia="標楷體" w:hAnsi="標楷體" w:cs="Times New Roman" w:hint="eastAsia"/>
                <w:kern w:val="0"/>
                <w:sz w:val="27"/>
                <w:szCs w:val="27"/>
              </w:rPr>
              <w:t>︵</w:t>
            </w:r>
            <w:proofErr w:type="gramEnd"/>
            <w:r w:rsidRPr="001C39E6">
              <w:rPr>
                <w:rFonts w:ascii="標楷體" w:eastAsia="標楷體" w:hAnsi="標楷體" w:cs="Times New Roman" w:hint="eastAsia"/>
                <w:kern w:val="0"/>
                <w:sz w:val="27"/>
                <w:szCs w:val="27"/>
              </w:rPr>
              <w:t>鎮、市、區</w:t>
            </w:r>
            <w:proofErr w:type="gramStart"/>
            <w:r w:rsidRPr="001C39E6">
              <w:rPr>
                <w:rFonts w:ascii="標楷體" w:eastAsia="標楷體" w:hAnsi="標楷體" w:cs="Times New Roman" w:hint="eastAsia"/>
                <w:kern w:val="0"/>
                <w:sz w:val="27"/>
                <w:szCs w:val="27"/>
              </w:rPr>
              <w:t>︶</w:t>
            </w:r>
            <w:proofErr w:type="gramEnd"/>
            <w:r w:rsidRPr="001C39E6">
              <w:rPr>
                <w:rFonts w:ascii="標楷體" w:eastAsia="標楷體" w:hAnsi="標楷體" w:cs="Times New Roman" w:hint="eastAsia"/>
                <w:kern w:val="0"/>
                <w:sz w:val="27"/>
                <w:szCs w:val="27"/>
              </w:rPr>
              <w:t>公所並檢還原調查審核表，由鄉（鎮、市、區）公所</w:t>
            </w:r>
            <w:proofErr w:type="gramStart"/>
            <w:r w:rsidRPr="001C39E6">
              <w:rPr>
                <w:rFonts w:ascii="標楷體" w:eastAsia="標楷體" w:hAnsi="標楷體" w:cs="Times New Roman" w:hint="eastAsia"/>
                <w:kern w:val="0"/>
                <w:sz w:val="27"/>
                <w:szCs w:val="27"/>
              </w:rPr>
              <w:t>轉知原申請人</w:t>
            </w:r>
            <w:proofErr w:type="gramEnd"/>
            <w:r w:rsidRPr="001C39E6">
              <w:rPr>
                <w:rFonts w:ascii="標楷體" w:eastAsia="標楷體" w:hAnsi="標楷體" w:cs="Times New Roman" w:hint="eastAsia"/>
                <w:kern w:val="0"/>
                <w:sz w:val="27"/>
                <w:szCs w:val="27"/>
              </w:rPr>
              <w:t>。經核定不合第八條之要件者，應以書面敘明其理由。</w:t>
            </w:r>
          </w:p>
          <w:p w:rsidR="001C39E6" w:rsidRPr="001C39E6" w:rsidRDefault="001C39E6" w:rsidP="001C39E6">
            <w:pPr>
              <w:widowControl/>
              <w:spacing w:before="100" w:beforeAutospacing="1" w:after="100" w:afterAutospacing="1"/>
              <w:ind w:left="504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二、如認申請案件有疑義，應實地複查或向有關機關查證後核定；如因情形特殊難以核定者，應敘明理由及具體意見陳報主管機關核示後，依規定處理。</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lastRenderedPageBreak/>
              <w:t>第</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十四</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條　　役男或其家長接到不合因家庭因素申請服替代役之通知書後，如有不服，應於十日內向原鄉︵鎮、市、區︶公所申請複核，原鄉（鎮、市、區）公所查實後陳報直轄市、縣︵市︶政府複核。</w:t>
            </w:r>
          </w:p>
          <w:p w:rsidR="001C39E6" w:rsidRPr="001C39E6" w:rsidRDefault="001C39E6" w:rsidP="001C39E6">
            <w:pPr>
              <w:widowControl/>
              <w:spacing w:before="100" w:beforeAutospacing="1" w:after="100" w:afterAutospacing="1"/>
              <w:ind w:left="288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申請複核經駁回後，如有新原因發生，得於徵集入營前申請再複核，逾期不再受理。</w:t>
            </w:r>
          </w:p>
        </w:tc>
      </w:tr>
      <w:tr w:rsidR="001C39E6" w:rsidRPr="001C39E6" w:rsidTr="001C39E6">
        <w:trPr>
          <w:trHeight w:val="396"/>
          <w:tblCellSpacing w:w="0" w:type="dxa"/>
        </w:trPr>
        <w:tc>
          <w:tcPr>
            <w:tcW w:w="14601" w:type="dxa"/>
            <w:vAlign w:val="center"/>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 xml:space="preserve">　第　四　章　　宗教因素申請服替代役</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第</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十五</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條　　役男因信仰宗教達二年以上，且其心理狀態已不適服常備兵役者，得申請服替代役。</w:t>
            </w:r>
          </w:p>
          <w:p w:rsidR="001C39E6" w:rsidRPr="001C39E6" w:rsidRDefault="001C39E6" w:rsidP="001C39E6">
            <w:pPr>
              <w:widowControl/>
              <w:spacing w:before="100" w:beforeAutospacing="1" w:after="100" w:afterAutospacing="1"/>
              <w:ind w:left="288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前項役男信仰之宗教，其所屬宗教團體，須經政府登記立案。</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第</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十六</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條　　依前條規定申請服替代役者，應檢具下列文件：</w:t>
            </w:r>
          </w:p>
          <w:p w:rsidR="001C39E6" w:rsidRPr="001C39E6" w:rsidRDefault="001C39E6" w:rsidP="001C39E6">
            <w:pPr>
              <w:widowControl/>
              <w:spacing w:before="100" w:beforeAutospacing="1" w:after="100" w:afterAutospacing="1"/>
              <w:ind w:left="5040"/>
              <w:rPr>
                <w:rFonts w:ascii="標楷體" w:eastAsia="標楷體" w:hAnsi="標楷體" w:cs="Times New Roman"/>
                <w:kern w:val="0"/>
                <w:sz w:val="27"/>
                <w:szCs w:val="27"/>
              </w:rPr>
            </w:pPr>
            <w:r w:rsidRPr="001C39E6">
              <w:rPr>
                <w:rFonts w:ascii="標楷體" w:eastAsia="標楷體" w:hAnsi="標楷體" w:cs="Times New Roman" w:hint="eastAsia"/>
                <w:kern w:val="0"/>
                <w:sz w:val="27"/>
                <w:szCs w:val="27"/>
              </w:rPr>
              <w:t>一、自傳。</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二、理由書。</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三、切結書。</w:t>
            </w:r>
          </w:p>
          <w:p w:rsidR="001C39E6" w:rsidRPr="001C39E6" w:rsidRDefault="001C39E6" w:rsidP="001C39E6">
            <w:pPr>
              <w:widowControl/>
              <w:spacing w:before="100" w:beforeAutospacing="1" w:after="100" w:afterAutospacing="1"/>
              <w:ind w:left="504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四、政府登記立案之宗教團體出具之證明文件。</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第</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十七</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條　　鄉（鎮、市、區）公所受理宗教信仰因素申請服替代役案件，應於五日內將證明文件及初審有關資料陳報直轄市、縣（市）政府複審。</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288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第 十八 條　　直轄市、縣（市）政府收到前條案件時，應於十日內完成</w:t>
            </w:r>
            <w:proofErr w:type="gramStart"/>
            <w:r w:rsidRPr="001C39E6">
              <w:rPr>
                <w:rFonts w:ascii="標楷體" w:eastAsia="標楷體" w:hAnsi="標楷體" w:cs="Times New Roman" w:hint="eastAsia"/>
                <w:kern w:val="0"/>
                <w:sz w:val="27"/>
                <w:szCs w:val="27"/>
              </w:rPr>
              <w:t>複</w:t>
            </w:r>
            <w:proofErr w:type="gramEnd"/>
            <w:r w:rsidRPr="001C39E6">
              <w:rPr>
                <w:rFonts w:ascii="標楷體" w:eastAsia="標楷體" w:hAnsi="標楷體" w:cs="Times New Roman" w:hint="eastAsia"/>
                <w:kern w:val="0"/>
                <w:sz w:val="27"/>
                <w:szCs w:val="27"/>
              </w:rPr>
              <w:t>審，並將證明文件及</w:t>
            </w:r>
            <w:proofErr w:type="gramStart"/>
            <w:r w:rsidRPr="001C39E6">
              <w:rPr>
                <w:rFonts w:ascii="標楷體" w:eastAsia="標楷體" w:hAnsi="標楷體" w:cs="Times New Roman" w:hint="eastAsia"/>
                <w:kern w:val="0"/>
                <w:sz w:val="27"/>
                <w:szCs w:val="27"/>
              </w:rPr>
              <w:t>複</w:t>
            </w:r>
            <w:proofErr w:type="gramEnd"/>
            <w:r w:rsidRPr="001C39E6">
              <w:rPr>
                <w:rFonts w:ascii="標楷體" w:eastAsia="標楷體" w:hAnsi="標楷體" w:cs="Times New Roman" w:hint="eastAsia"/>
                <w:kern w:val="0"/>
                <w:sz w:val="27"/>
                <w:szCs w:val="27"/>
              </w:rPr>
              <w:t>審有關資料陳報主管機關核定。</w:t>
            </w:r>
          </w:p>
        </w:tc>
      </w:tr>
      <w:tr w:rsidR="001C39E6" w:rsidRPr="001C39E6" w:rsidTr="001C39E6">
        <w:trPr>
          <w:trHeight w:val="396"/>
          <w:tblCellSpacing w:w="0" w:type="dxa"/>
        </w:trPr>
        <w:tc>
          <w:tcPr>
            <w:tcW w:w="14601" w:type="dxa"/>
            <w:vAlign w:val="center"/>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lastRenderedPageBreak/>
              <w:t>第</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十九</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條　　主管機關收到前條案件時，應依下列規定辦理：</w:t>
            </w:r>
          </w:p>
          <w:p w:rsidR="001C39E6" w:rsidRPr="001C39E6" w:rsidRDefault="001C39E6" w:rsidP="001C39E6">
            <w:pPr>
              <w:widowControl/>
              <w:spacing w:before="100" w:beforeAutospacing="1" w:after="100" w:afterAutospacing="1"/>
              <w:ind w:left="5040"/>
              <w:rPr>
                <w:rFonts w:ascii="標楷體" w:eastAsia="標楷體" w:hAnsi="標楷體" w:cs="Times New Roman"/>
                <w:kern w:val="0"/>
                <w:sz w:val="27"/>
                <w:szCs w:val="27"/>
              </w:rPr>
            </w:pPr>
            <w:r w:rsidRPr="001C39E6">
              <w:rPr>
                <w:rFonts w:ascii="標楷體" w:eastAsia="標楷體" w:hAnsi="標楷體" w:cs="Times New Roman" w:hint="eastAsia"/>
                <w:kern w:val="0"/>
                <w:sz w:val="27"/>
                <w:szCs w:val="27"/>
              </w:rPr>
              <w:t>一、應於三個月內召開審議委員會完成審議。</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二、審議時，為了解役男之信仰、動機、心理等理由是否真實，得實施面談，並得邀請該宗教負責人或證人出席。</w:t>
            </w:r>
          </w:p>
          <w:p w:rsidR="001C39E6" w:rsidRPr="001C39E6" w:rsidRDefault="001C39E6" w:rsidP="001C39E6">
            <w:pPr>
              <w:widowControl/>
              <w:spacing w:before="100" w:beforeAutospacing="1" w:after="100" w:afterAutospacing="1"/>
              <w:ind w:left="5040"/>
              <w:rPr>
                <w:rFonts w:ascii="標楷體" w:eastAsia="標楷體" w:hAnsi="標楷體" w:cs="Times New Roman" w:hint="eastAsia"/>
                <w:kern w:val="0"/>
                <w:sz w:val="27"/>
                <w:szCs w:val="27"/>
              </w:rPr>
            </w:pPr>
            <w:r w:rsidRPr="001C39E6">
              <w:rPr>
                <w:rFonts w:ascii="標楷體" w:eastAsia="標楷體" w:hAnsi="標楷體" w:cs="Times New Roman" w:hint="eastAsia"/>
                <w:kern w:val="0"/>
                <w:sz w:val="27"/>
                <w:szCs w:val="27"/>
              </w:rPr>
              <w:t>三、對審議案件認有疑義，不能決定准</w:t>
            </w:r>
            <w:proofErr w:type="gramStart"/>
            <w:r w:rsidRPr="001C39E6">
              <w:rPr>
                <w:rFonts w:ascii="標楷體" w:eastAsia="標楷體" w:hAnsi="標楷體" w:cs="Times New Roman" w:hint="eastAsia"/>
                <w:kern w:val="0"/>
                <w:sz w:val="27"/>
                <w:szCs w:val="27"/>
              </w:rPr>
              <w:t>或駁時</w:t>
            </w:r>
            <w:proofErr w:type="gramEnd"/>
            <w:r w:rsidRPr="001C39E6">
              <w:rPr>
                <w:rFonts w:ascii="標楷體" w:eastAsia="標楷體" w:hAnsi="標楷體" w:cs="Times New Roman" w:hint="eastAsia"/>
                <w:kern w:val="0"/>
                <w:sz w:val="27"/>
                <w:szCs w:val="27"/>
              </w:rPr>
              <w:t>，得核定一定時間暫不徵集之觀察期，觀察期間最長不得逾一年。</w:t>
            </w:r>
          </w:p>
          <w:p w:rsidR="001C39E6" w:rsidRPr="001C39E6" w:rsidRDefault="001C39E6" w:rsidP="001C39E6">
            <w:pPr>
              <w:widowControl/>
              <w:spacing w:before="100" w:beforeAutospacing="1" w:after="100" w:afterAutospacing="1"/>
              <w:ind w:left="288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前項第三款觀察</w:t>
            </w:r>
            <w:proofErr w:type="gramStart"/>
            <w:r w:rsidRPr="001C39E6">
              <w:rPr>
                <w:rFonts w:ascii="標楷體" w:eastAsia="標楷體" w:hAnsi="標楷體" w:cs="Times New Roman" w:hint="eastAsia"/>
                <w:kern w:val="0"/>
                <w:sz w:val="27"/>
                <w:szCs w:val="27"/>
              </w:rPr>
              <w:t>期間，</w:t>
            </w:r>
            <w:proofErr w:type="gramEnd"/>
            <w:r w:rsidRPr="001C39E6">
              <w:rPr>
                <w:rFonts w:ascii="標楷體" w:eastAsia="標楷體" w:hAnsi="標楷體" w:cs="Times New Roman" w:hint="eastAsia"/>
                <w:kern w:val="0"/>
                <w:sz w:val="27"/>
                <w:szCs w:val="27"/>
              </w:rPr>
              <w:t>直轄市、縣（市）政府應會同鄉（鎮、市、區）公所實施調查並作成紀錄，於觀察期屆滿後十五日內，由直轄市、縣（市）政府將役男各項資料陳報主管機關審核。</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第</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二十</w:t>
            </w:r>
            <w:r w:rsidRPr="001C39E6">
              <w:rPr>
                <w:rFonts w:ascii="Times New Roman" w:eastAsia="新細明體" w:hAnsi="Times New Roman" w:cs="Times New Roman"/>
                <w:kern w:val="0"/>
                <w:sz w:val="27"/>
              </w:rPr>
              <w:t> </w:t>
            </w:r>
            <w:r w:rsidRPr="001C39E6">
              <w:rPr>
                <w:rFonts w:ascii="標楷體" w:eastAsia="標楷體" w:hAnsi="標楷體" w:cs="Times New Roman" w:hint="eastAsia"/>
                <w:kern w:val="0"/>
                <w:sz w:val="27"/>
                <w:szCs w:val="27"/>
              </w:rPr>
              <w:t>條　　主管機關對前條之審議結果，應於十五日內函知直轄市、縣（市）政府及役男本人；核定一定時間之觀察期或</w:t>
            </w:r>
            <w:proofErr w:type="gramStart"/>
            <w:r w:rsidRPr="001C39E6">
              <w:rPr>
                <w:rFonts w:ascii="標楷體" w:eastAsia="標楷體" w:hAnsi="標楷體" w:cs="Times New Roman" w:hint="eastAsia"/>
                <w:kern w:val="0"/>
                <w:sz w:val="27"/>
                <w:szCs w:val="27"/>
              </w:rPr>
              <w:t>不</w:t>
            </w:r>
            <w:proofErr w:type="gramEnd"/>
            <w:r w:rsidRPr="001C39E6">
              <w:rPr>
                <w:rFonts w:ascii="標楷體" w:eastAsia="標楷體" w:hAnsi="標楷體" w:cs="Times New Roman" w:hint="eastAsia"/>
                <w:kern w:val="0"/>
                <w:sz w:val="27"/>
                <w:szCs w:val="27"/>
              </w:rPr>
              <w:t>合格者，</w:t>
            </w:r>
            <w:proofErr w:type="gramStart"/>
            <w:r w:rsidRPr="001C39E6">
              <w:rPr>
                <w:rFonts w:ascii="標楷體" w:eastAsia="標楷體" w:hAnsi="標楷體" w:cs="Times New Roman" w:hint="eastAsia"/>
                <w:kern w:val="0"/>
                <w:sz w:val="27"/>
                <w:szCs w:val="27"/>
              </w:rPr>
              <w:t>應述明理</w:t>
            </w:r>
            <w:proofErr w:type="gramEnd"/>
            <w:r w:rsidRPr="001C39E6">
              <w:rPr>
                <w:rFonts w:ascii="標楷體" w:eastAsia="標楷體" w:hAnsi="標楷體" w:cs="Times New Roman" w:hint="eastAsia"/>
                <w:kern w:val="0"/>
                <w:sz w:val="27"/>
                <w:szCs w:val="27"/>
              </w:rPr>
              <w:t>由。</w:t>
            </w:r>
          </w:p>
        </w:tc>
      </w:tr>
      <w:tr w:rsidR="001C39E6" w:rsidRPr="001C39E6" w:rsidTr="001C39E6">
        <w:trPr>
          <w:trHeight w:val="396"/>
          <w:tblCellSpacing w:w="0" w:type="dxa"/>
        </w:trPr>
        <w:tc>
          <w:tcPr>
            <w:tcW w:w="14601" w:type="dxa"/>
            <w:vAlign w:val="center"/>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 xml:space="preserve">　第　五　章　　附　　則</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第二十一條　　役男因家庭、宗教因素服替代役，屬家庭因素者，以於戶籍地服役及返家住宿為原則；屬宗教因素者，以服社會服務類替代役為原則。</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第二十二條　　直轄市、縣</w:t>
            </w:r>
            <w:proofErr w:type="gramStart"/>
            <w:r w:rsidRPr="001C39E6">
              <w:rPr>
                <w:rFonts w:ascii="標楷體" w:eastAsia="標楷體" w:hAnsi="標楷體" w:cs="Times New Roman" w:hint="eastAsia"/>
                <w:kern w:val="0"/>
                <w:sz w:val="27"/>
                <w:szCs w:val="27"/>
              </w:rPr>
              <w:t>︵</w:t>
            </w:r>
            <w:proofErr w:type="gramEnd"/>
            <w:r w:rsidRPr="001C39E6">
              <w:rPr>
                <w:rFonts w:ascii="標楷體" w:eastAsia="標楷體" w:hAnsi="標楷體" w:cs="Times New Roman" w:hint="eastAsia"/>
                <w:kern w:val="0"/>
                <w:sz w:val="27"/>
                <w:szCs w:val="27"/>
              </w:rPr>
              <w:t>市</w:t>
            </w:r>
            <w:proofErr w:type="gramStart"/>
            <w:r w:rsidRPr="001C39E6">
              <w:rPr>
                <w:rFonts w:ascii="標楷體" w:eastAsia="標楷體" w:hAnsi="標楷體" w:cs="Times New Roman" w:hint="eastAsia"/>
                <w:kern w:val="0"/>
                <w:sz w:val="27"/>
                <w:szCs w:val="27"/>
              </w:rPr>
              <w:t>︶</w:t>
            </w:r>
            <w:proofErr w:type="gramEnd"/>
            <w:r w:rsidRPr="001C39E6">
              <w:rPr>
                <w:rFonts w:ascii="標楷體" w:eastAsia="標楷體" w:hAnsi="標楷體" w:cs="Times New Roman" w:hint="eastAsia"/>
                <w:kern w:val="0"/>
                <w:sz w:val="27"/>
                <w:szCs w:val="27"/>
              </w:rPr>
              <w:t>政府及鄉</w:t>
            </w:r>
            <w:proofErr w:type="gramStart"/>
            <w:r w:rsidRPr="001C39E6">
              <w:rPr>
                <w:rFonts w:ascii="標楷體" w:eastAsia="標楷體" w:hAnsi="標楷體" w:cs="Times New Roman" w:hint="eastAsia"/>
                <w:kern w:val="0"/>
                <w:sz w:val="27"/>
                <w:szCs w:val="27"/>
              </w:rPr>
              <w:t>︵</w:t>
            </w:r>
            <w:proofErr w:type="gramEnd"/>
            <w:r w:rsidRPr="001C39E6">
              <w:rPr>
                <w:rFonts w:ascii="標楷體" w:eastAsia="標楷體" w:hAnsi="標楷體" w:cs="Times New Roman" w:hint="eastAsia"/>
                <w:kern w:val="0"/>
                <w:sz w:val="27"/>
                <w:szCs w:val="27"/>
              </w:rPr>
              <w:t>鎮、市、區</w:t>
            </w:r>
            <w:proofErr w:type="gramStart"/>
            <w:r w:rsidRPr="001C39E6">
              <w:rPr>
                <w:rFonts w:ascii="標楷體" w:eastAsia="標楷體" w:hAnsi="標楷體" w:cs="Times New Roman" w:hint="eastAsia"/>
                <w:kern w:val="0"/>
                <w:sz w:val="27"/>
                <w:szCs w:val="27"/>
              </w:rPr>
              <w:t>︶</w:t>
            </w:r>
            <w:proofErr w:type="gramEnd"/>
            <w:r w:rsidRPr="001C39E6">
              <w:rPr>
                <w:rFonts w:ascii="標楷體" w:eastAsia="標楷體" w:hAnsi="標楷體" w:cs="Times New Roman" w:hint="eastAsia"/>
                <w:kern w:val="0"/>
                <w:sz w:val="27"/>
                <w:szCs w:val="27"/>
              </w:rPr>
              <w:t>公所對核定服替代役者，</w:t>
            </w:r>
            <w:proofErr w:type="gramStart"/>
            <w:r w:rsidRPr="001C39E6">
              <w:rPr>
                <w:rFonts w:ascii="標楷體" w:eastAsia="標楷體" w:hAnsi="標楷體" w:cs="Times New Roman" w:hint="eastAsia"/>
                <w:kern w:val="0"/>
                <w:sz w:val="27"/>
                <w:szCs w:val="27"/>
              </w:rPr>
              <w:t>均應分類</w:t>
            </w:r>
            <w:proofErr w:type="gramEnd"/>
            <w:r w:rsidRPr="001C39E6">
              <w:rPr>
                <w:rFonts w:ascii="標楷體" w:eastAsia="標楷體" w:hAnsi="標楷體" w:cs="Times New Roman" w:hint="eastAsia"/>
                <w:kern w:val="0"/>
                <w:sz w:val="27"/>
                <w:szCs w:val="27"/>
              </w:rPr>
              <w:t>建立名冊列管；對核定不合者，應將申請時間、核定機關日期、文號及不合原因，分別登錄</w:t>
            </w:r>
            <w:proofErr w:type="gramStart"/>
            <w:r w:rsidRPr="001C39E6">
              <w:rPr>
                <w:rFonts w:ascii="標楷體" w:eastAsia="標楷體" w:hAnsi="標楷體" w:cs="Times New Roman" w:hint="eastAsia"/>
                <w:kern w:val="0"/>
                <w:sz w:val="27"/>
                <w:szCs w:val="27"/>
              </w:rPr>
              <w:t>於兵籍表</w:t>
            </w:r>
            <w:proofErr w:type="gramEnd"/>
            <w:r w:rsidRPr="001C39E6">
              <w:rPr>
                <w:rFonts w:ascii="標楷體" w:eastAsia="標楷體" w:hAnsi="標楷體" w:cs="Times New Roman" w:hint="eastAsia"/>
                <w:kern w:val="0"/>
                <w:sz w:val="27"/>
                <w:szCs w:val="27"/>
              </w:rPr>
              <w:t>及</w:t>
            </w:r>
            <w:proofErr w:type="gramStart"/>
            <w:r w:rsidRPr="001C39E6">
              <w:rPr>
                <w:rFonts w:ascii="標楷體" w:eastAsia="標楷體" w:hAnsi="標楷體" w:cs="Times New Roman" w:hint="eastAsia"/>
                <w:kern w:val="0"/>
                <w:sz w:val="27"/>
                <w:szCs w:val="27"/>
              </w:rPr>
              <w:t>有關冊籍</w:t>
            </w:r>
            <w:proofErr w:type="gramEnd"/>
            <w:r w:rsidRPr="001C39E6">
              <w:rPr>
                <w:rFonts w:ascii="標楷體" w:eastAsia="標楷體" w:hAnsi="標楷體" w:cs="Times New Roman" w:hint="eastAsia"/>
                <w:kern w:val="0"/>
                <w:sz w:val="27"/>
                <w:szCs w:val="27"/>
              </w:rPr>
              <w:t>，並鍵入資訊系統存檔列管。</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第二十三條　　直轄市、縣</w:t>
            </w:r>
            <w:proofErr w:type="gramStart"/>
            <w:r w:rsidRPr="001C39E6">
              <w:rPr>
                <w:rFonts w:ascii="標楷體" w:eastAsia="標楷體" w:hAnsi="標楷體" w:cs="Times New Roman" w:hint="eastAsia"/>
                <w:kern w:val="0"/>
                <w:sz w:val="27"/>
                <w:szCs w:val="27"/>
              </w:rPr>
              <w:t>︵</w:t>
            </w:r>
            <w:proofErr w:type="gramEnd"/>
            <w:r w:rsidRPr="001C39E6">
              <w:rPr>
                <w:rFonts w:ascii="標楷體" w:eastAsia="標楷體" w:hAnsi="標楷體" w:cs="Times New Roman" w:hint="eastAsia"/>
                <w:kern w:val="0"/>
                <w:sz w:val="27"/>
                <w:szCs w:val="27"/>
              </w:rPr>
              <w:t>市</w:t>
            </w:r>
            <w:proofErr w:type="gramStart"/>
            <w:r w:rsidRPr="001C39E6">
              <w:rPr>
                <w:rFonts w:ascii="標楷體" w:eastAsia="標楷體" w:hAnsi="標楷體" w:cs="Times New Roman" w:hint="eastAsia"/>
                <w:kern w:val="0"/>
                <w:sz w:val="27"/>
                <w:szCs w:val="27"/>
              </w:rPr>
              <w:t>︶</w:t>
            </w:r>
            <w:proofErr w:type="gramEnd"/>
            <w:r w:rsidRPr="001C39E6">
              <w:rPr>
                <w:rFonts w:ascii="標楷體" w:eastAsia="標楷體" w:hAnsi="標楷體" w:cs="Times New Roman" w:hint="eastAsia"/>
                <w:kern w:val="0"/>
                <w:sz w:val="27"/>
                <w:szCs w:val="27"/>
              </w:rPr>
              <w:t>政府應按月將替代役徵集訓練統計表，陳報主管機關。</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第二十四條　　本辦法</w:t>
            </w:r>
            <w:proofErr w:type="gramStart"/>
            <w:r w:rsidRPr="001C39E6">
              <w:rPr>
                <w:rFonts w:ascii="標楷體" w:eastAsia="標楷體" w:hAnsi="標楷體" w:cs="Times New Roman" w:hint="eastAsia"/>
                <w:kern w:val="0"/>
                <w:sz w:val="27"/>
                <w:szCs w:val="27"/>
              </w:rPr>
              <w:t>所需書表</w:t>
            </w:r>
            <w:proofErr w:type="gramEnd"/>
            <w:r w:rsidRPr="001C39E6">
              <w:rPr>
                <w:rFonts w:ascii="標楷體" w:eastAsia="標楷體" w:hAnsi="標楷體" w:cs="Times New Roman" w:hint="eastAsia"/>
                <w:kern w:val="0"/>
                <w:sz w:val="27"/>
                <w:szCs w:val="27"/>
              </w:rPr>
              <w:t>格式，由主管機關定之。</w:t>
            </w:r>
          </w:p>
        </w:tc>
      </w:tr>
      <w:tr w:rsidR="001C39E6" w:rsidRPr="001C39E6" w:rsidTr="001C39E6">
        <w:trPr>
          <w:trHeight w:val="396"/>
          <w:tblCellSpacing w:w="0" w:type="dxa"/>
        </w:trPr>
        <w:tc>
          <w:tcPr>
            <w:tcW w:w="14601" w:type="dxa"/>
            <w:hideMark/>
          </w:tcPr>
          <w:p w:rsidR="001C39E6" w:rsidRPr="001C39E6" w:rsidRDefault="001C39E6" w:rsidP="001C39E6">
            <w:pPr>
              <w:widowControl/>
              <w:spacing w:before="100" w:beforeAutospacing="1" w:after="100" w:afterAutospacing="1"/>
              <w:ind w:left="3600"/>
              <w:rPr>
                <w:rFonts w:ascii="Times New Roman" w:eastAsia="新細明體" w:hAnsi="Times New Roman" w:cs="Times New Roman"/>
                <w:kern w:val="0"/>
                <w:szCs w:val="24"/>
              </w:rPr>
            </w:pPr>
            <w:r w:rsidRPr="001C39E6">
              <w:rPr>
                <w:rFonts w:ascii="標楷體" w:eastAsia="標楷體" w:hAnsi="標楷體" w:cs="Times New Roman" w:hint="eastAsia"/>
                <w:kern w:val="0"/>
                <w:sz w:val="27"/>
                <w:szCs w:val="27"/>
              </w:rPr>
              <w:t>第二十五條　　本辦法自替代役實施條例施行之日施行。</w:t>
            </w:r>
          </w:p>
        </w:tc>
      </w:tr>
    </w:tbl>
    <w:p w:rsidR="00256610" w:rsidRPr="001C39E6" w:rsidRDefault="001C39E6"/>
    <w:sectPr w:rsidR="00256610" w:rsidRPr="001C39E6" w:rsidSect="001C39E6">
      <w:pgSz w:w="16838" w:h="11906" w:orient="landscape"/>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39E6"/>
    <w:rsid w:val="00147212"/>
    <w:rsid w:val="001C39E6"/>
    <w:rsid w:val="005E117C"/>
    <w:rsid w:val="009B51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4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C39E6"/>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1C39E6"/>
  </w:style>
</w:styles>
</file>

<file path=word/webSettings.xml><?xml version="1.0" encoding="utf-8"?>
<w:webSettings xmlns:r="http://schemas.openxmlformats.org/officeDocument/2006/relationships" xmlns:w="http://schemas.openxmlformats.org/wordprocessingml/2006/main">
  <w:divs>
    <w:div w:id="15484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493</Words>
  <Characters>2812</Characters>
  <Application>Microsoft Office Word</Application>
  <DocSecurity>0</DocSecurity>
  <Lines>23</Lines>
  <Paragraphs>6</Paragraphs>
  <ScaleCrop>false</ScaleCrop>
  <Company>Microsoft</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2015-12-08T02:15:00Z</cp:lastPrinted>
  <dcterms:created xsi:type="dcterms:W3CDTF">2015-12-08T02:12:00Z</dcterms:created>
  <dcterms:modified xsi:type="dcterms:W3CDTF">2015-12-08T02:15:00Z</dcterms:modified>
</cp:coreProperties>
</file>