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BAA" w:rsidRDefault="003106DF">
      <w:pPr>
        <w:spacing w:line="560" w:lineRule="exact"/>
        <w:rPr>
          <w:rFonts w:ascii="標楷體" w:eastAsia="標楷體" w:hAnsi="標楷體"/>
          <w:sz w:val="40"/>
          <w:szCs w:val="40"/>
        </w:rPr>
      </w:pPr>
      <w:bookmarkStart w:id="0" w:name="_GoBack"/>
      <w:bookmarkEnd w:id="0"/>
      <w:r>
        <w:rPr>
          <w:rFonts w:ascii="標楷體" w:eastAsia="標楷體" w:hAnsi="標楷體"/>
          <w:sz w:val="40"/>
          <w:szCs w:val="40"/>
        </w:rPr>
        <w:t>受嚴重特殊傳染性肺炎疫情影響致畜牧產業與事業營運困難之紓困及振興措施補助作業規範</w:t>
      </w:r>
    </w:p>
    <w:p w:rsidR="00253BAA" w:rsidRDefault="00253BAA">
      <w:pPr>
        <w:autoSpaceDE w:val="0"/>
        <w:snapToGrid w:val="0"/>
        <w:ind w:left="5952" w:firstLine="142"/>
        <w:jc w:val="right"/>
        <w:rPr>
          <w:rFonts w:ascii="標楷體" w:eastAsia="標楷體" w:hAnsi="標楷體"/>
          <w:bCs/>
          <w:color w:val="000000"/>
          <w:sz w:val="20"/>
          <w:szCs w:val="20"/>
        </w:rPr>
      </w:pPr>
    </w:p>
    <w:p w:rsidR="00253BAA" w:rsidRDefault="003106DF">
      <w:pPr>
        <w:autoSpaceDE w:val="0"/>
        <w:snapToGrid w:val="0"/>
        <w:spacing w:line="560" w:lineRule="exact"/>
        <w:ind w:left="630" w:hanging="630"/>
      </w:pPr>
      <w:r>
        <w:rPr>
          <w:rFonts w:ascii="標楷體" w:eastAsia="標楷體" w:hAnsi="標楷體"/>
          <w:color w:val="000000"/>
          <w:sz w:val="32"/>
          <w:szCs w:val="32"/>
        </w:rPr>
        <w:t>一、行政院農業委員會（以下簡稱本會）為因應嚴重特殊傳染性肺炎對畜牧產業之影響，就產業鏈相關之自然人</w:t>
      </w:r>
      <w:r>
        <w:rPr>
          <w:rFonts w:ascii="標楷體" w:eastAsia="標楷體" w:hAnsi="標楷體"/>
          <w:color w:val="000000"/>
          <w:sz w:val="32"/>
          <w:szCs w:val="32"/>
        </w:rPr>
        <w:t>(</w:t>
      </w:r>
      <w:r>
        <w:rPr>
          <w:rFonts w:ascii="標楷體" w:eastAsia="標楷體" w:hAnsi="標楷體"/>
          <w:color w:val="000000"/>
          <w:sz w:val="32"/>
          <w:szCs w:val="32"/>
        </w:rPr>
        <w:t>農民</w:t>
      </w:r>
      <w:r>
        <w:rPr>
          <w:rFonts w:ascii="標楷體" w:eastAsia="標楷體" w:hAnsi="標楷體"/>
          <w:color w:val="000000"/>
          <w:sz w:val="32"/>
          <w:szCs w:val="32"/>
        </w:rPr>
        <w:t>)</w:t>
      </w:r>
      <w:r>
        <w:rPr>
          <w:rFonts w:ascii="標楷體" w:eastAsia="標楷體" w:hAnsi="標楷體"/>
          <w:color w:val="000000"/>
          <w:sz w:val="32"/>
          <w:szCs w:val="32"/>
        </w:rPr>
        <w:t>、團體、法人及農企業等因疫情造成營運困難及受損，強化產業結構及輔導產業發展，以維護相關家畜及家禽產業與事業永續經營，特訂定本作業規範。</w:t>
      </w:r>
    </w:p>
    <w:p w:rsidR="00253BAA" w:rsidRDefault="003106DF">
      <w:pPr>
        <w:autoSpaceDE w:val="0"/>
        <w:snapToGrid w:val="0"/>
        <w:spacing w:line="560" w:lineRule="exact"/>
        <w:ind w:left="630" w:hanging="630"/>
        <w:rPr>
          <w:rFonts w:ascii="標楷體" w:eastAsia="標楷體" w:hAnsi="標楷體"/>
          <w:color w:val="000000"/>
          <w:sz w:val="32"/>
          <w:szCs w:val="32"/>
        </w:rPr>
      </w:pPr>
      <w:r>
        <w:rPr>
          <w:rFonts w:ascii="標楷體" w:eastAsia="標楷體" w:hAnsi="標楷體"/>
          <w:color w:val="000000"/>
          <w:sz w:val="32"/>
          <w:szCs w:val="32"/>
        </w:rPr>
        <w:t>二、有下列情形之一者，本會得受理依本作業規範提出之補助申請：</w:t>
      </w:r>
    </w:p>
    <w:p w:rsidR="00253BAA" w:rsidRDefault="003106DF">
      <w:pPr>
        <w:autoSpaceDE w:val="0"/>
        <w:snapToGrid w:val="0"/>
        <w:spacing w:line="560" w:lineRule="exact"/>
        <w:ind w:left="1134" w:hanging="654"/>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一</w:t>
      </w:r>
      <w:r>
        <w:rPr>
          <w:rFonts w:ascii="標楷體" w:eastAsia="標楷體" w:hAnsi="標楷體"/>
          <w:color w:val="000000"/>
          <w:sz w:val="32"/>
          <w:szCs w:val="32"/>
        </w:rPr>
        <w:t>)</w:t>
      </w:r>
      <w:r>
        <w:rPr>
          <w:rFonts w:ascii="標楷體" w:eastAsia="標楷體" w:hAnsi="標楷體"/>
          <w:color w:val="000000"/>
          <w:sz w:val="32"/>
          <w:szCs w:val="32"/>
        </w:rPr>
        <w:t>家畜產品拍賣價近一個月均價下跌至近三年同期均價百分之九十以下，辦理逾量家畜去化之屠宰、凍存、加工、國內外行促銷及短期家畜產銷調節之計畫性生產及種畜淘汰作業。</w:t>
      </w:r>
    </w:p>
    <w:p w:rsidR="00253BAA" w:rsidRDefault="003106DF">
      <w:pPr>
        <w:autoSpaceDE w:val="0"/>
        <w:snapToGrid w:val="0"/>
        <w:spacing w:line="560" w:lineRule="exact"/>
        <w:ind w:left="1134" w:hanging="654"/>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二</w:t>
      </w:r>
      <w:r>
        <w:rPr>
          <w:rFonts w:ascii="標楷體" w:eastAsia="標楷體" w:hAnsi="標楷體"/>
          <w:color w:val="000000"/>
          <w:sz w:val="32"/>
          <w:szCs w:val="32"/>
        </w:rPr>
        <w:t>)</w:t>
      </w:r>
      <w:r>
        <w:rPr>
          <w:rFonts w:ascii="標楷體" w:eastAsia="標楷體" w:hAnsi="標楷體"/>
          <w:color w:val="000000"/>
          <w:sz w:val="32"/>
          <w:szCs w:val="32"/>
        </w:rPr>
        <w:t>家禽產品產地價近一個月均價下跌至近三年同期均價百分之九十以下，辦理逾量家禽去化之屠宰、凍存、加工、行促銷及短期家禽產銷調節之計畫性生產及種禽淘汰作業。</w:t>
      </w:r>
    </w:p>
    <w:p w:rsidR="00253BAA" w:rsidRDefault="003106DF">
      <w:pPr>
        <w:autoSpaceDE w:val="0"/>
        <w:snapToGrid w:val="0"/>
        <w:spacing w:line="560" w:lineRule="exact"/>
        <w:ind w:left="630" w:hanging="630"/>
        <w:rPr>
          <w:rFonts w:ascii="標楷體" w:eastAsia="標楷體" w:hAnsi="標楷體"/>
          <w:color w:val="000000"/>
          <w:sz w:val="32"/>
          <w:szCs w:val="32"/>
        </w:rPr>
      </w:pPr>
      <w:r>
        <w:rPr>
          <w:rFonts w:ascii="標楷體" w:eastAsia="標楷體" w:hAnsi="標楷體"/>
          <w:color w:val="000000"/>
          <w:sz w:val="32"/>
          <w:szCs w:val="32"/>
        </w:rPr>
        <w:t>三、具備下列資格之人員，始得於前點情形發生後，依本作業規範提出申請：</w:t>
      </w:r>
    </w:p>
    <w:p w:rsidR="00253BAA" w:rsidRDefault="003106DF">
      <w:pPr>
        <w:autoSpaceDE w:val="0"/>
        <w:snapToGrid w:val="0"/>
        <w:spacing w:line="560" w:lineRule="exact"/>
        <w:ind w:left="1134" w:hanging="654"/>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一</w:t>
      </w:r>
      <w:r>
        <w:rPr>
          <w:rFonts w:ascii="標楷體" w:eastAsia="標楷體" w:hAnsi="標楷體"/>
          <w:color w:val="000000"/>
          <w:sz w:val="32"/>
          <w:szCs w:val="32"/>
        </w:rPr>
        <w:t>)</w:t>
      </w:r>
      <w:r>
        <w:rPr>
          <w:rFonts w:ascii="標楷體" w:eastAsia="標楷體" w:hAnsi="標楷體"/>
          <w:color w:val="000000"/>
          <w:sz w:val="32"/>
          <w:szCs w:val="32"/>
        </w:rPr>
        <w:t>養豬等家畜產業鏈相關之自然人</w:t>
      </w:r>
      <w:r>
        <w:rPr>
          <w:rFonts w:ascii="標楷體" w:eastAsia="標楷體" w:hAnsi="標楷體"/>
          <w:color w:val="000000"/>
          <w:sz w:val="32"/>
          <w:szCs w:val="32"/>
        </w:rPr>
        <w:t>(</w:t>
      </w:r>
      <w:r>
        <w:rPr>
          <w:rFonts w:ascii="標楷體" w:eastAsia="標楷體" w:hAnsi="標楷體"/>
          <w:color w:val="000000"/>
          <w:sz w:val="32"/>
          <w:szCs w:val="32"/>
        </w:rPr>
        <w:t>農民</w:t>
      </w:r>
      <w:r>
        <w:rPr>
          <w:rFonts w:ascii="標楷體" w:eastAsia="標楷體" w:hAnsi="標楷體"/>
          <w:color w:val="000000"/>
          <w:sz w:val="32"/>
          <w:szCs w:val="32"/>
        </w:rPr>
        <w:t>)</w:t>
      </w:r>
      <w:r>
        <w:rPr>
          <w:rFonts w:ascii="標楷體" w:eastAsia="標楷體" w:hAnsi="標楷體"/>
          <w:color w:val="000000"/>
          <w:sz w:val="32"/>
          <w:szCs w:val="32"/>
        </w:rPr>
        <w:t>、團體、法人。</w:t>
      </w:r>
    </w:p>
    <w:p w:rsidR="00253BAA" w:rsidRDefault="003106DF">
      <w:pPr>
        <w:autoSpaceDE w:val="0"/>
        <w:snapToGrid w:val="0"/>
        <w:spacing w:line="560" w:lineRule="exact"/>
        <w:ind w:left="1134" w:hanging="654"/>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二</w:t>
      </w:r>
      <w:r>
        <w:rPr>
          <w:rFonts w:ascii="標楷體" w:eastAsia="標楷體" w:hAnsi="標楷體"/>
          <w:color w:val="000000"/>
          <w:sz w:val="32"/>
          <w:szCs w:val="32"/>
        </w:rPr>
        <w:t>)</w:t>
      </w:r>
      <w:r>
        <w:rPr>
          <w:rFonts w:ascii="標楷體" w:eastAsia="標楷體" w:hAnsi="標楷體"/>
          <w:color w:val="000000"/>
          <w:sz w:val="32"/>
          <w:szCs w:val="32"/>
        </w:rPr>
        <w:t>土雞等家禽產業鏈相關之自然人</w:t>
      </w:r>
      <w:r>
        <w:rPr>
          <w:rFonts w:ascii="標楷體" w:eastAsia="標楷體" w:hAnsi="標楷體"/>
          <w:color w:val="000000"/>
          <w:sz w:val="32"/>
          <w:szCs w:val="32"/>
        </w:rPr>
        <w:t>(</w:t>
      </w:r>
      <w:r>
        <w:rPr>
          <w:rFonts w:ascii="標楷體" w:eastAsia="標楷體" w:hAnsi="標楷體"/>
          <w:color w:val="000000"/>
          <w:sz w:val="32"/>
          <w:szCs w:val="32"/>
        </w:rPr>
        <w:t>農民</w:t>
      </w:r>
      <w:r>
        <w:rPr>
          <w:rFonts w:ascii="標楷體" w:eastAsia="標楷體" w:hAnsi="標楷體"/>
          <w:color w:val="000000"/>
          <w:sz w:val="32"/>
          <w:szCs w:val="32"/>
        </w:rPr>
        <w:t>)</w:t>
      </w:r>
      <w:r>
        <w:rPr>
          <w:rFonts w:ascii="標楷體" w:eastAsia="標楷體" w:hAnsi="標楷體"/>
          <w:color w:val="000000"/>
          <w:sz w:val="32"/>
          <w:szCs w:val="32"/>
        </w:rPr>
        <w:t>、團體、法人。</w:t>
      </w:r>
    </w:p>
    <w:p w:rsidR="00253BAA" w:rsidRDefault="003106DF">
      <w:pPr>
        <w:autoSpaceDE w:val="0"/>
        <w:snapToGrid w:val="0"/>
        <w:spacing w:line="560" w:lineRule="exact"/>
        <w:ind w:left="630" w:hanging="630"/>
        <w:rPr>
          <w:rFonts w:ascii="標楷體" w:eastAsia="標楷體" w:hAnsi="標楷體"/>
          <w:color w:val="000000"/>
          <w:sz w:val="32"/>
          <w:szCs w:val="32"/>
        </w:rPr>
      </w:pPr>
      <w:r>
        <w:rPr>
          <w:rFonts w:ascii="標楷體" w:eastAsia="標楷體" w:hAnsi="標楷體"/>
          <w:color w:val="000000"/>
          <w:sz w:val="32"/>
          <w:szCs w:val="32"/>
        </w:rPr>
        <w:lastRenderedPageBreak/>
        <w:t>四、前點申請人，應填具申請書，並檢附依本會農業計畫管理系統及格式研提之計畫，送直轄市、縣</w:t>
      </w:r>
      <w:r>
        <w:rPr>
          <w:rFonts w:ascii="標楷體" w:eastAsia="標楷體" w:hAnsi="標楷體"/>
          <w:color w:val="000000"/>
          <w:sz w:val="32"/>
          <w:szCs w:val="32"/>
        </w:rPr>
        <w:t>(</w:t>
      </w:r>
      <w:r>
        <w:rPr>
          <w:rFonts w:ascii="標楷體" w:eastAsia="標楷體" w:hAnsi="標楷體"/>
          <w:color w:val="000000"/>
          <w:sz w:val="32"/>
          <w:szCs w:val="32"/>
        </w:rPr>
        <w:t>市</w:t>
      </w:r>
      <w:r>
        <w:rPr>
          <w:rFonts w:ascii="標楷體" w:eastAsia="標楷體" w:hAnsi="標楷體"/>
          <w:color w:val="000000"/>
          <w:sz w:val="32"/>
          <w:szCs w:val="32"/>
        </w:rPr>
        <w:t>)</w:t>
      </w:r>
      <w:r>
        <w:rPr>
          <w:rFonts w:ascii="標楷體" w:eastAsia="標楷體" w:hAnsi="標楷體"/>
          <w:color w:val="000000"/>
          <w:sz w:val="32"/>
          <w:szCs w:val="32"/>
        </w:rPr>
        <w:t>政府或財團法人中央畜產會、全國性畜禽產業團體、公協會彙整後，轉送本會。</w:t>
      </w:r>
      <w:r>
        <w:rPr>
          <w:rFonts w:ascii="標楷體" w:eastAsia="標楷體" w:hAnsi="標楷體"/>
          <w:color w:val="000000"/>
          <w:sz w:val="32"/>
          <w:szCs w:val="32"/>
        </w:rPr>
        <w:t xml:space="preserve">        </w:t>
      </w:r>
    </w:p>
    <w:p w:rsidR="00253BAA" w:rsidRDefault="003106DF">
      <w:pPr>
        <w:autoSpaceDE w:val="0"/>
        <w:snapToGrid w:val="0"/>
        <w:spacing w:line="560" w:lineRule="exact"/>
        <w:ind w:left="630" w:hanging="630"/>
        <w:rPr>
          <w:rFonts w:ascii="標楷體" w:eastAsia="標楷體" w:hAnsi="標楷體"/>
          <w:color w:val="000000"/>
          <w:sz w:val="32"/>
          <w:szCs w:val="32"/>
        </w:rPr>
      </w:pPr>
      <w:r>
        <w:rPr>
          <w:rFonts w:ascii="標楷體" w:eastAsia="標楷體" w:hAnsi="標楷體"/>
          <w:color w:val="000000"/>
          <w:sz w:val="32"/>
          <w:szCs w:val="32"/>
        </w:rPr>
        <w:t>五、前點申請，由本會畜牧處視各單位需求，統籌調整計畫額度。</w:t>
      </w:r>
    </w:p>
    <w:p w:rsidR="00253BAA" w:rsidRDefault="003106DF">
      <w:pPr>
        <w:autoSpaceDE w:val="0"/>
        <w:snapToGrid w:val="0"/>
        <w:spacing w:line="560" w:lineRule="exact"/>
        <w:ind w:left="630" w:hanging="630"/>
      </w:pPr>
      <w:r>
        <w:rPr>
          <w:rFonts w:ascii="標楷體" w:eastAsia="標楷體" w:hAnsi="標楷體"/>
          <w:color w:val="000000"/>
          <w:sz w:val="32"/>
          <w:szCs w:val="32"/>
        </w:rPr>
        <w:t>六、依本作業規範補助家畜畜牧場之範圍及基準如下：</w:t>
      </w:r>
    </w:p>
    <w:p w:rsidR="00253BAA" w:rsidRDefault="003106DF">
      <w:pPr>
        <w:autoSpaceDE w:val="0"/>
        <w:snapToGrid w:val="0"/>
        <w:spacing w:line="560" w:lineRule="exact"/>
        <w:ind w:left="1134" w:hanging="654"/>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一</w:t>
      </w:r>
      <w:r>
        <w:rPr>
          <w:rFonts w:ascii="標楷體" w:eastAsia="標楷體" w:hAnsi="標楷體"/>
          <w:color w:val="000000"/>
          <w:sz w:val="32"/>
          <w:szCs w:val="32"/>
        </w:rPr>
        <w:t>)</w:t>
      </w:r>
      <w:r>
        <w:rPr>
          <w:rFonts w:ascii="標楷體" w:eastAsia="標楷體" w:hAnsi="標楷體"/>
          <w:color w:val="000000"/>
          <w:sz w:val="32"/>
          <w:szCs w:val="32"/>
        </w:rPr>
        <w:t>肉豬屠宰凍存，每頭獎勵補貼屠宰、分切及凍存費用新臺幣（以下同）一千元。</w:t>
      </w:r>
    </w:p>
    <w:p w:rsidR="00253BAA" w:rsidRDefault="003106DF">
      <w:pPr>
        <w:autoSpaceDE w:val="0"/>
        <w:snapToGrid w:val="0"/>
        <w:spacing w:line="560" w:lineRule="exact"/>
        <w:ind w:left="1134" w:hanging="654"/>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二</w:t>
      </w:r>
      <w:r>
        <w:rPr>
          <w:rFonts w:ascii="標楷體" w:eastAsia="標楷體" w:hAnsi="標楷體"/>
          <w:color w:val="000000"/>
          <w:sz w:val="32"/>
          <w:szCs w:val="32"/>
        </w:rPr>
        <w:t>)</w:t>
      </w:r>
      <w:r>
        <w:rPr>
          <w:rFonts w:ascii="標楷體" w:eastAsia="標楷體" w:hAnsi="標楷體"/>
          <w:color w:val="000000"/>
          <w:sz w:val="32"/>
          <w:szCs w:val="32"/>
        </w:rPr>
        <w:t>淘汰繁殖母豬，每頭獎勵一千元。</w:t>
      </w:r>
    </w:p>
    <w:p w:rsidR="00253BAA" w:rsidRDefault="003106DF">
      <w:pPr>
        <w:autoSpaceDE w:val="0"/>
        <w:snapToGrid w:val="0"/>
        <w:spacing w:line="560" w:lineRule="exact"/>
        <w:ind w:left="1134" w:hanging="654"/>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三</w:t>
      </w:r>
      <w:r>
        <w:rPr>
          <w:rFonts w:ascii="標楷體" w:eastAsia="標楷體" w:hAnsi="標楷體"/>
          <w:color w:val="000000"/>
          <w:sz w:val="32"/>
          <w:szCs w:val="32"/>
        </w:rPr>
        <w:t>)</w:t>
      </w:r>
      <w:r>
        <w:rPr>
          <w:rFonts w:ascii="標楷體" w:eastAsia="標楷體" w:hAnsi="標楷體"/>
          <w:color w:val="000000"/>
          <w:sz w:val="32"/>
          <w:szCs w:val="32"/>
        </w:rPr>
        <w:t>豬肉出口外銷獎勵，目標市場美日等國空運每</w:t>
      </w:r>
      <w:r>
        <w:rPr>
          <w:rFonts w:ascii="標楷體" w:eastAsia="標楷體" w:hAnsi="標楷體"/>
          <w:color w:val="000000"/>
          <w:sz w:val="32"/>
          <w:szCs w:val="32"/>
        </w:rPr>
        <w:t>公斤六十元、海運二十元，亞洲國家每公斤八十元、海運四十元。</w:t>
      </w:r>
    </w:p>
    <w:p w:rsidR="00253BAA" w:rsidRDefault="003106DF">
      <w:pPr>
        <w:autoSpaceDE w:val="0"/>
        <w:snapToGrid w:val="0"/>
        <w:spacing w:line="560" w:lineRule="exact"/>
        <w:ind w:left="1134" w:hanging="654"/>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四</w:t>
      </w:r>
      <w:r>
        <w:rPr>
          <w:rFonts w:ascii="標楷體" w:eastAsia="標楷體" w:hAnsi="標楷體"/>
          <w:color w:val="000000"/>
          <w:sz w:val="32"/>
          <w:szCs w:val="32"/>
        </w:rPr>
        <w:t>)</w:t>
      </w:r>
      <w:r>
        <w:rPr>
          <w:rFonts w:ascii="標楷體" w:eastAsia="標楷體" w:hAnsi="標楷體"/>
          <w:color w:val="000000"/>
          <w:sz w:val="32"/>
          <w:szCs w:val="32"/>
        </w:rPr>
        <w:t>辦理畜產品國內外促銷：因政策性需要、緊急辦理畜產品國內外促銷、加強食品安全或新技術之推廣、業務宣導等工作，依其性質、時間、地點及規模等核定補助額度。</w:t>
      </w:r>
    </w:p>
    <w:p w:rsidR="00253BAA" w:rsidRDefault="003106DF">
      <w:pPr>
        <w:autoSpaceDE w:val="0"/>
        <w:snapToGrid w:val="0"/>
        <w:spacing w:line="560" w:lineRule="exact"/>
        <w:ind w:left="1134" w:hanging="654"/>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五</w:t>
      </w:r>
      <w:r>
        <w:rPr>
          <w:rFonts w:ascii="標楷體" w:eastAsia="標楷體" w:hAnsi="標楷體"/>
          <w:color w:val="000000"/>
          <w:sz w:val="32"/>
          <w:szCs w:val="32"/>
        </w:rPr>
        <w:t>)</w:t>
      </w:r>
      <w:r>
        <w:rPr>
          <w:rFonts w:ascii="標楷體" w:eastAsia="標楷體" w:hAnsi="標楷體"/>
          <w:color w:val="000000"/>
          <w:sz w:val="32"/>
          <w:szCs w:val="32"/>
        </w:rPr>
        <w:t>創新性、策略性或政策性示範計畫。</w:t>
      </w:r>
    </w:p>
    <w:p w:rsidR="00253BAA" w:rsidRDefault="003106DF">
      <w:pPr>
        <w:autoSpaceDE w:val="0"/>
        <w:snapToGrid w:val="0"/>
        <w:spacing w:line="560" w:lineRule="exact"/>
        <w:ind w:left="630" w:hanging="630"/>
      </w:pPr>
      <w:r>
        <w:rPr>
          <w:rFonts w:ascii="標楷體" w:eastAsia="標楷體" w:hAnsi="標楷體"/>
          <w:color w:val="000000"/>
          <w:sz w:val="32"/>
          <w:szCs w:val="32"/>
        </w:rPr>
        <w:t>七、依本作業規範補助家禽畜牧場之範圍及基準如下：</w:t>
      </w:r>
    </w:p>
    <w:p w:rsidR="00253BAA" w:rsidRDefault="003106DF">
      <w:pPr>
        <w:autoSpaceDE w:val="0"/>
        <w:snapToGrid w:val="0"/>
        <w:spacing w:line="560" w:lineRule="exact"/>
        <w:ind w:left="1134" w:hanging="654"/>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一</w:t>
      </w:r>
      <w:r>
        <w:rPr>
          <w:rFonts w:ascii="標楷體" w:eastAsia="標楷體" w:hAnsi="標楷體"/>
          <w:color w:val="000000"/>
          <w:sz w:val="32"/>
          <w:szCs w:val="32"/>
        </w:rPr>
        <w:t>)</w:t>
      </w:r>
      <w:r>
        <w:rPr>
          <w:rFonts w:ascii="標楷體" w:eastAsia="標楷體" w:hAnsi="標楷體"/>
          <w:color w:val="000000"/>
          <w:sz w:val="32"/>
          <w:szCs w:val="32"/>
        </w:rPr>
        <w:t>加強推廣團膳食材選用國產特色禽品，如土雞、鴨肉及加工品等產品，每公斤獎勵五元至八元。</w:t>
      </w:r>
    </w:p>
    <w:p w:rsidR="00253BAA" w:rsidRDefault="003106DF">
      <w:pPr>
        <w:autoSpaceDE w:val="0"/>
        <w:snapToGrid w:val="0"/>
        <w:spacing w:line="560" w:lineRule="exact"/>
        <w:ind w:left="1134" w:hanging="654"/>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二</w:t>
      </w:r>
      <w:r>
        <w:rPr>
          <w:rFonts w:ascii="標楷體" w:eastAsia="標楷體" w:hAnsi="標楷體"/>
          <w:color w:val="000000"/>
          <w:sz w:val="32"/>
          <w:szCs w:val="32"/>
        </w:rPr>
        <w:t>)</w:t>
      </w:r>
      <w:r>
        <w:rPr>
          <w:rFonts w:ascii="標楷體" w:eastAsia="標楷體" w:hAnsi="標楷體"/>
          <w:color w:val="000000"/>
          <w:sz w:val="32"/>
          <w:szCs w:val="32"/>
        </w:rPr>
        <w:t>淘汰老母鴨、土種母雞、種母鴨，每隻獎勵三十五元至一百元。</w:t>
      </w:r>
    </w:p>
    <w:p w:rsidR="00253BAA" w:rsidRDefault="003106DF">
      <w:pPr>
        <w:autoSpaceDE w:val="0"/>
        <w:snapToGrid w:val="0"/>
        <w:spacing w:line="560" w:lineRule="exact"/>
        <w:ind w:left="1134" w:hanging="654"/>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三</w:t>
      </w:r>
      <w:r>
        <w:rPr>
          <w:rFonts w:ascii="標楷體" w:eastAsia="標楷體" w:hAnsi="標楷體"/>
          <w:color w:val="000000"/>
          <w:sz w:val="32"/>
          <w:szCs w:val="32"/>
        </w:rPr>
        <w:t>)</w:t>
      </w:r>
      <w:r>
        <w:rPr>
          <w:rFonts w:ascii="標楷體" w:eastAsia="標楷體" w:hAnsi="標楷體"/>
          <w:color w:val="000000"/>
          <w:sz w:val="32"/>
          <w:szCs w:val="32"/>
        </w:rPr>
        <w:t>辦理家禽產品展售促銷暨行銷發表活動：因政策性</w:t>
      </w:r>
      <w:r>
        <w:rPr>
          <w:rFonts w:ascii="標楷體" w:eastAsia="標楷體" w:hAnsi="標楷體"/>
          <w:color w:val="000000"/>
          <w:sz w:val="32"/>
          <w:szCs w:val="32"/>
        </w:rPr>
        <w:lastRenderedPageBreak/>
        <w:t>需要、活動項目、加強食品安全或新技術之推廣、業務宣導等工作，依其性質、時間、地點及規模等核定補助額度。</w:t>
      </w:r>
    </w:p>
    <w:p w:rsidR="00253BAA" w:rsidRDefault="003106DF">
      <w:pPr>
        <w:autoSpaceDE w:val="0"/>
        <w:snapToGrid w:val="0"/>
        <w:spacing w:line="560" w:lineRule="exact"/>
        <w:ind w:left="1134" w:hanging="654"/>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四</w:t>
      </w:r>
      <w:r>
        <w:rPr>
          <w:rFonts w:ascii="標楷體" w:eastAsia="標楷體" w:hAnsi="標楷體"/>
          <w:color w:val="000000"/>
          <w:sz w:val="32"/>
          <w:szCs w:val="32"/>
        </w:rPr>
        <w:t>)</w:t>
      </w:r>
      <w:r>
        <w:rPr>
          <w:rFonts w:ascii="標楷體" w:eastAsia="標楷體" w:hAnsi="標楷體"/>
          <w:color w:val="000000"/>
          <w:sz w:val="32"/>
          <w:szCs w:val="32"/>
        </w:rPr>
        <w:t>創新性、策略性或政策性示範計畫。</w:t>
      </w:r>
    </w:p>
    <w:p w:rsidR="00253BAA" w:rsidRDefault="003106DF">
      <w:pPr>
        <w:autoSpaceDE w:val="0"/>
        <w:snapToGrid w:val="0"/>
        <w:spacing w:line="560" w:lineRule="exact"/>
        <w:ind w:left="630" w:hanging="630"/>
        <w:rPr>
          <w:rFonts w:ascii="標楷體" w:eastAsia="標楷體" w:hAnsi="標楷體"/>
          <w:color w:val="000000"/>
          <w:sz w:val="32"/>
          <w:szCs w:val="32"/>
        </w:rPr>
      </w:pPr>
      <w:r>
        <w:rPr>
          <w:rFonts w:ascii="標楷體" w:eastAsia="標楷體" w:hAnsi="標楷體"/>
          <w:color w:val="000000"/>
          <w:sz w:val="32"/>
          <w:szCs w:val="32"/>
        </w:rPr>
        <w:t>八、申請期間：自中華民國一百零九年一月十五日起，至一百零九年十二月三十一日止。</w:t>
      </w:r>
    </w:p>
    <w:p w:rsidR="00253BAA" w:rsidRDefault="003106DF">
      <w:pPr>
        <w:autoSpaceDE w:val="0"/>
        <w:snapToGrid w:val="0"/>
        <w:spacing w:line="560" w:lineRule="exact"/>
        <w:ind w:left="630" w:hanging="630"/>
      </w:pPr>
      <w:r>
        <w:rPr>
          <w:rFonts w:ascii="標楷體" w:eastAsia="標楷體" w:hAnsi="標楷體"/>
          <w:color w:val="000000"/>
          <w:sz w:val="32"/>
          <w:szCs w:val="32"/>
        </w:rPr>
        <w:t>九、本輔導獎補助計畫之執行項目不得與本會或其他各公務單位補助項目重複，經查有該等情事，將收回獎助金，並取消其申請相關輔導補助計畫之資格二年。</w:t>
      </w:r>
    </w:p>
    <w:sectPr w:rsidR="00253BAA">
      <w:footerReference w:type="default" r:id="rId6"/>
      <w:pgSz w:w="11906" w:h="16838"/>
      <w:pgMar w:top="1440" w:right="1800" w:bottom="1440" w:left="1800" w:header="567" w:footer="709" w:gutter="0"/>
      <w:pgNumType w:fmt="numberInDash"/>
      <w:cols w:space="720"/>
      <w:docGrid w:type="lines" w:linePitch="6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6DF" w:rsidRDefault="003106DF">
      <w:r>
        <w:separator/>
      </w:r>
    </w:p>
  </w:endnote>
  <w:endnote w:type="continuationSeparator" w:id="0">
    <w:p w:rsidR="003106DF" w:rsidRDefault="0031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A3" w:rsidRDefault="003106DF">
    <w:pPr>
      <w:pStyle w:val="a6"/>
      <w:jc w:val="center"/>
    </w:pPr>
    <w:r>
      <w:fldChar w:fldCharType="begin"/>
    </w:r>
    <w:r>
      <w:instrText xml:space="preserve"> PAGE </w:instrText>
    </w:r>
    <w:r>
      <w:fldChar w:fldCharType="separate"/>
    </w:r>
    <w:r w:rsidR="007709EF">
      <w:rPr>
        <w:noProof/>
      </w:rPr>
      <w:t>- 3 -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6DF" w:rsidRDefault="003106DF">
      <w:r>
        <w:rPr>
          <w:color w:val="000000"/>
        </w:rPr>
        <w:separator/>
      </w:r>
    </w:p>
  </w:footnote>
  <w:footnote w:type="continuationSeparator" w:id="0">
    <w:p w:rsidR="003106DF" w:rsidRDefault="00310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53BAA"/>
    <w:rsid w:val="00253BAA"/>
    <w:rsid w:val="003106DF"/>
    <w:rsid w:val="00770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3742D-8306-44A0-8A17-3D49610C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widowControl/>
      <w:tabs>
        <w:tab w:val="left" w:pos="567"/>
        <w:tab w:val="left" w:pos="1134"/>
        <w:tab w:val="left" w:pos="1701"/>
        <w:tab w:val="left" w:pos="2268"/>
      </w:tabs>
      <w:autoSpaceDE w:val="0"/>
      <w:ind w:left="482" w:hanging="482"/>
      <w:textAlignment w:val="bottom"/>
    </w:pPr>
    <w:rPr>
      <w:rFonts w:eastAsia="華康中楷體"/>
      <w:kern w:val="0"/>
      <w:szCs w:val="20"/>
    </w:rPr>
  </w:style>
  <w:style w:type="paragraph" w:customStyle="1" w:styleId="a4">
    <w:name w:val="提案"/>
    <w:basedOn w:val="a"/>
    <w:pPr>
      <w:tabs>
        <w:tab w:val="left" w:pos="2880"/>
        <w:tab w:val="left" w:pos="3840"/>
        <w:tab w:val="left" w:pos="4800"/>
        <w:tab w:val="left" w:pos="5760"/>
        <w:tab w:val="left" w:pos="6720"/>
        <w:tab w:val="left" w:pos="7680"/>
        <w:tab w:val="left" w:pos="8640"/>
        <w:tab w:val="left" w:pos="9600"/>
        <w:tab w:val="left" w:pos="10560"/>
        <w:tab w:val="left" w:pos="11520"/>
      </w:tabs>
      <w:autoSpaceDE w:val="0"/>
      <w:ind w:left="1435" w:hanging="1435"/>
      <w:textAlignment w:val="bottom"/>
    </w:pPr>
    <w:rPr>
      <w:rFonts w:ascii="華康中楷體" w:eastAsia="華康中楷體" w:hAnsi="華康中楷體"/>
      <w:kern w:val="0"/>
      <w:szCs w:val="20"/>
    </w:rPr>
  </w:style>
  <w:style w:type="paragraph" w:customStyle="1" w:styleId="1">
    <w:name w:val="內文1"/>
    <w:pPr>
      <w:widowControl w:val="0"/>
      <w:suppressAutoHyphens/>
      <w:spacing w:line="360" w:lineRule="atLeast"/>
    </w:pPr>
    <w:rPr>
      <w:rFonts w:ascii="細明體" w:eastAsia="細明體" w:hAnsi="細明體"/>
      <w:sz w:val="24"/>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a8">
    <w:name w:val="一 字元 字元"/>
    <w:basedOn w:val="a"/>
    <w:pPr>
      <w:widowControl/>
      <w:tabs>
        <w:tab w:val="left" w:pos="567"/>
        <w:tab w:val="left" w:pos="1134"/>
        <w:tab w:val="left" w:pos="1701"/>
        <w:tab w:val="left" w:pos="2268"/>
      </w:tabs>
      <w:autoSpaceDE w:val="0"/>
      <w:ind w:left="482" w:hanging="482"/>
    </w:pPr>
    <w:rPr>
      <w:rFonts w:eastAsia="華康中楷體"/>
      <w:kern w:val="0"/>
      <w:szCs w:val="20"/>
    </w:rPr>
  </w:style>
  <w:style w:type="paragraph" w:customStyle="1" w:styleId="a9">
    <w:name w:val="開會地點"/>
    <w:basedOn w:val="a"/>
    <w:pPr>
      <w:snapToGrid w:val="0"/>
      <w:spacing w:line="500" w:lineRule="atLeast"/>
      <w:ind w:left="1588" w:hanging="1588"/>
      <w:jc w:val="both"/>
    </w:pPr>
    <w:rPr>
      <w:rFonts w:ascii="Arial" w:eastAsia="標楷體" w:hAnsi="Arial"/>
      <w:sz w:val="34"/>
      <w:szCs w:val="20"/>
    </w:rPr>
  </w:style>
  <w:style w:type="character" w:customStyle="1" w:styleId="aa">
    <w:name w:val="頁尾 字元"/>
    <w:rPr>
      <w:kern w:val="3"/>
    </w:rPr>
  </w:style>
  <w:style w:type="paragraph" w:styleId="ab">
    <w:name w:val="List Paragraph"/>
    <w:basedOn w:val="a"/>
    <w:pPr>
      <w:ind w:left="480"/>
    </w:pPr>
    <w:rPr>
      <w:rFonts w:ascii="Calibri" w:hAnsi="Calibri"/>
      <w:szCs w:val="22"/>
    </w:rPr>
  </w:style>
  <w:style w:type="character" w:customStyle="1" w:styleId="ac">
    <w:name w:val="頁首 字元"/>
    <w:rPr>
      <w:kern w:val="3"/>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paragraph" w:styleId="2">
    <w:name w:val="Body Text Indent 2"/>
    <w:basedOn w:val="a"/>
    <w:pPr>
      <w:spacing w:after="120" w:line="480" w:lineRule="auto"/>
      <w:ind w:left="480"/>
    </w:pPr>
  </w:style>
  <w:style w:type="character" w:customStyle="1" w:styleId="20">
    <w:name w:val="本文縮排 2 字元"/>
    <w:rPr>
      <w:kern w:val="3"/>
      <w:sz w:val="24"/>
      <w:szCs w:val="24"/>
    </w:rPr>
  </w:style>
  <w:style w:type="paragraph" w:customStyle="1" w:styleId="af">
    <w:name w:val="主旨"/>
    <w:basedOn w:val="a"/>
    <w:pPr>
      <w:snapToGrid w:val="0"/>
      <w:spacing w:line="500" w:lineRule="atLeast"/>
      <w:ind w:left="953" w:hanging="953"/>
    </w:pPr>
    <w:rPr>
      <w:rFonts w:ascii="標楷體" w:eastAsia="標楷體" w:hAnsi="標楷體" w:cs="標楷體"/>
      <w:sz w:val="34"/>
      <w:szCs w:val="34"/>
    </w:rPr>
  </w:style>
  <w:style w:type="paragraph" w:customStyle="1" w:styleId="af0">
    <w:name w:val="聯絡方式"/>
    <w:basedOn w:val="a"/>
    <w:pPr>
      <w:snapToGrid w:val="0"/>
      <w:spacing w:line="300" w:lineRule="exact"/>
      <w:ind w:firstLine="4440"/>
    </w:pPr>
    <w:rPr>
      <w:rFonts w:ascii="Arial" w:eastAsia="標楷體"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Words>
  <Characters>948</Characters>
  <Application>Microsoft Office Word</Application>
  <DocSecurity>0</DocSecurity>
  <Lines>7</Lines>
  <Paragraphs>2</Paragraphs>
  <ScaleCrop>false</ScaleCrop>
  <Company>CYHG</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財團法人中央畜產會</dc:title>
  <dc:creator>ANDY77ER_陳京生</dc:creator>
  <cp:lastModifiedBy>李昀澄</cp:lastModifiedBy>
  <cp:revision>2</cp:revision>
  <cp:lastPrinted>2020-03-13T02:41:00Z</cp:lastPrinted>
  <dcterms:created xsi:type="dcterms:W3CDTF">2020-03-18T00:02:00Z</dcterms:created>
  <dcterms:modified xsi:type="dcterms:W3CDTF">2020-03-18T00:02:00Z</dcterms:modified>
</cp:coreProperties>
</file>