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8B" w:rsidRPr="0097278B" w:rsidRDefault="0097278B" w:rsidP="0097278B">
      <w:pPr>
        <w:autoSpaceDE w:val="0"/>
        <w:autoSpaceDN w:val="0"/>
        <w:adjustRightInd w:val="0"/>
        <w:ind w:firstLineChars="600" w:firstLine="1560"/>
        <w:rPr>
          <w:rFonts w:ascii="標楷體" w:eastAsia="標楷體" w:hAnsi="標楷體" w:cs="ArialUnicodeMS" w:hint="eastAsia"/>
          <w:kern w:val="0"/>
          <w:sz w:val="26"/>
          <w:szCs w:val="26"/>
        </w:rPr>
      </w:pPr>
      <w:r w:rsidRPr="0097278B">
        <w:rPr>
          <w:rFonts w:ascii="標楷體" w:eastAsia="標楷體" w:hAnsi="標楷體" w:cs="ArialUnicodeMS" w:hint="eastAsia"/>
          <w:kern w:val="0"/>
          <w:sz w:val="26"/>
          <w:szCs w:val="26"/>
        </w:rPr>
        <w:t>嘉義縣圖書館讀者</w:t>
      </w:r>
      <w:proofErr w:type="gramStart"/>
      <w:r w:rsidRPr="0097278B">
        <w:rPr>
          <w:rFonts w:ascii="標楷體" w:eastAsia="標楷體" w:hAnsi="標楷體" w:cs="ArialUnicodeMS" w:hint="eastAsia"/>
          <w:kern w:val="0"/>
          <w:sz w:val="26"/>
          <w:szCs w:val="26"/>
        </w:rPr>
        <w:t>借閱館藏</w:t>
      </w:r>
      <w:proofErr w:type="gramEnd"/>
      <w:r w:rsidRPr="0097278B">
        <w:rPr>
          <w:rFonts w:ascii="標楷體" w:eastAsia="標楷體" w:hAnsi="標楷體" w:cs="ArialUnicodeMS" w:hint="eastAsia"/>
          <w:kern w:val="0"/>
          <w:sz w:val="26"/>
          <w:szCs w:val="26"/>
        </w:rPr>
        <w:t>資料管理要點</w:t>
      </w:r>
    </w:p>
    <w:p w:rsidR="0097278B" w:rsidRPr="0097278B" w:rsidRDefault="0097278B" w:rsidP="0097278B">
      <w:pPr>
        <w:autoSpaceDE w:val="0"/>
        <w:autoSpaceDN w:val="0"/>
        <w:adjustRightInd w:val="0"/>
        <w:rPr>
          <w:rFonts w:ascii="標楷體" w:eastAsia="標楷體" w:hAnsi="標楷體" w:cs="ArialUnicodeMS"/>
          <w:kern w:val="0"/>
          <w:szCs w:val="24"/>
        </w:rPr>
      </w:pPr>
      <w:r>
        <w:rPr>
          <w:rFonts w:ascii="標楷體" w:eastAsia="標楷體" w:hAnsi="標楷體" w:cs="ArialUnicodeMS" w:hint="eastAsia"/>
          <w:kern w:val="0"/>
          <w:szCs w:val="24"/>
        </w:rPr>
        <w:t>一、</w:t>
      </w:r>
      <w:r w:rsidRPr="0097278B">
        <w:rPr>
          <w:rFonts w:ascii="標楷體" w:eastAsia="標楷體" w:hAnsi="標楷體" w:cs="ArialUnicodeMS" w:hint="eastAsia"/>
          <w:kern w:val="0"/>
          <w:szCs w:val="24"/>
        </w:rPr>
        <w:t>阿里山鄉立圖書館</w:t>
      </w:r>
      <w:r w:rsidRPr="0097278B">
        <w:rPr>
          <w:rFonts w:ascii="標楷體" w:eastAsia="標楷體" w:hAnsi="標楷體" w:cs="ArialUnicodeMS"/>
          <w:kern w:val="0"/>
          <w:szCs w:val="24"/>
        </w:rPr>
        <w:t>(</w:t>
      </w:r>
      <w:r w:rsidRPr="0097278B">
        <w:rPr>
          <w:rFonts w:ascii="標楷體" w:eastAsia="標楷體" w:hAnsi="標楷體" w:cs="ArialUnicodeMS" w:hint="eastAsia"/>
          <w:kern w:val="0"/>
          <w:szCs w:val="24"/>
        </w:rPr>
        <w:t>以下簡稱本館</w:t>
      </w:r>
      <w:r w:rsidRPr="0097278B">
        <w:rPr>
          <w:rFonts w:ascii="標楷體" w:eastAsia="標楷體" w:hAnsi="標楷體" w:cs="ArialUnicodeMS"/>
          <w:kern w:val="0"/>
          <w:szCs w:val="24"/>
        </w:rPr>
        <w:t>)</w:t>
      </w:r>
      <w:r w:rsidRPr="0097278B">
        <w:rPr>
          <w:rFonts w:ascii="標楷體" w:eastAsia="標楷體" w:hAnsi="標楷體" w:cs="ArialUnicodeMS" w:hint="eastAsia"/>
          <w:kern w:val="0"/>
          <w:szCs w:val="24"/>
        </w:rPr>
        <w:t>服務讀者，培養讀者愛護公物習慣，</w:t>
      </w:r>
    </w:p>
    <w:p w:rsidR="0097278B" w:rsidRPr="0097278B" w:rsidRDefault="0097278B" w:rsidP="0097278B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ArialUnicodeMS"/>
          <w:kern w:val="0"/>
          <w:szCs w:val="24"/>
        </w:rPr>
      </w:pPr>
      <w:r w:rsidRPr="0097278B">
        <w:rPr>
          <w:rFonts w:ascii="標楷體" w:eastAsia="標楷體" w:hAnsi="標楷體" w:cs="ArialUnicodeMS" w:hint="eastAsia"/>
          <w:kern w:val="0"/>
          <w:szCs w:val="24"/>
        </w:rPr>
        <w:t>保障讀者閱讀權益，特定本要點。</w:t>
      </w:r>
    </w:p>
    <w:p w:rsidR="0097278B" w:rsidRPr="0097278B" w:rsidRDefault="0097278B" w:rsidP="0097278B">
      <w:pPr>
        <w:autoSpaceDE w:val="0"/>
        <w:autoSpaceDN w:val="0"/>
        <w:adjustRightInd w:val="0"/>
        <w:rPr>
          <w:rFonts w:ascii="標楷體" w:eastAsia="標楷體" w:hAnsi="標楷體" w:cs="ArialUnicodeMS"/>
          <w:kern w:val="0"/>
          <w:szCs w:val="24"/>
        </w:rPr>
      </w:pPr>
      <w:r w:rsidRPr="0097278B">
        <w:rPr>
          <w:rFonts w:ascii="標楷體" w:eastAsia="標楷體" w:hAnsi="標楷體" w:cs="ArialUnicodeMS" w:hint="eastAsia"/>
          <w:kern w:val="0"/>
          <w:szCs w:val="24"/>
        </w:rPr>
        <w:t>二、本要點所稱之館藏資料，係指書籍、報章雜誌、地圖、字</w:t>
      </w:r>
      <w:r w:rsidRPr="0097278B">
        <w:rPr>
          <w:rFonts w:ascii="標楷體" w:eastAsia="標楷體" w:hAnsi="標楷體" w:cs="ArialUnicodeMS"/>
          <w:kern w:val="0"/>
          <w:szCs w:val="24"/>
        </w:rPr>
        <w:t>(</w:t>
      </w:r>
      <w:r w:rsidRPr="0097278B">
        <w:rPr>
          <w:rFonts w:ascii="標楷體" w:eastAsia="標楷體" w:hAnsi="標楷體" w:cs="ArialUnicodeMS" w:hint="eastAsia"/>
          <w:kern w:val="0"/>
          <w:szCs w:val="24"/>
        </w:rPr>
        <w:t>辭</w:t>
      </w:r>
      <w:r w:rsidRPr="0097278B">
        <w:rPr>
          <w:rFonts w:ascii="標楷體" w:eastAsia="標楷體" w:hAnsi="標楷體" w:cs="ArialUnicodeMS"/>
          <w:kern w:val="0"/>
          <w:szCs w:val="24"/>
        </w:rPr>
        <w:t>)</w:t>
      </w:r>
      <w:r w:rsidRPr="0097278B">
        <w:rPr>
          <w:rFonts w:ascii="標楷體" w:eastAsia="標楷體" w:hAnsi="標楷體" w:cs="ArialUnicodeMS" w:hint="eastAsia"/>
          <w:kern w:val="0"/>
          <w:szCs w:val="24"/>
        </w:rPr>
        <w:t>典及其他藉機</w:t>
      </w:r>
    </w:p>
    <w:p w:rsidR="0097278B" w:rsidRPr="0097278B" w:rsidRDefault="0097278B" w:rsidP="0097278B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ArialUnicodeMS"/>
          <w:kern w:val="0"/>
          <w:szCs w:val="24"/>
        </w:rPr>
      </w:pPr>
      <w:r w:rsidRPr="0097278B">
        <w:rPr>
          <w:rFonts w:ascii="標楷體" w:eastAsia="標楷體" w:hAnsi="標楷體" w:cs="ArialUnicodeMS" w:hint="eastAsia"/>
          <w:kern w:val="0"/>
          <w:szCs w:val="24"/>
        </w:rPr>
        <w:t>器或電腦設備處理後顯示之聲音、影像、文字等電磁、光波之多媒體產品等。</w:t>
      </w:r>
    </w:p>
    <w:p w:rsidR="0097278B" w:rsidRPr="0097278B" w:rsidRDefault="0097278B" w:rsidP="0097278B">
      <w:pPr>
        <w:autoSpaceDE w:val="0"/>
        <w:autoSpaceDN w:val="0"/>
        <w:adjustRightInd w:val="0"/>
        <w:rPr>
          <w:rFonts w:ascii="標楷體" w:eastAsia="標楷體" w:hAnsi="標楷體" w:cs="ArialUnicodeMS"/>
          <w:kern w:val="0"/>
          <w:szCs w:val="24"/>
        </w:rPr>
      </w:pPr>
      <w:r w:rsidRPr="0097278B">
        <w:rPr>
          <w:rFonts w:ascii="標楷體" w:eastAsia="標楷體" w:hAnsi="標楷體" w:cs="ArialUnicodeMS" w:hint="eastAsia"/>
          <w:kern w:val="0"/>
          <w:szCs w:val="24"/>
        </w:rPr>
        <w:t>三、讀者借閱圖書資料，應妥善保管使用。有遺失或毀損等情事時，應負賠償</w:t>
      </w:r>
      <w:proofErr w:type="gramStart"/>
      <w:r w:rsidRPr="0097278B">
        <w:rPr>
          <w:rFonts w:ascii="標楷體" w:eastAsia="標楷體" w:hAnsi="標楷體" w:cs="ArialUnicodeMS" w:hint="eastAsia"/>
          <w:kern w:val="0"/>
          <w:szCs w:val="24"/>
        </w:rPr>
        <w:t>責</w:t>
      </w:r>
      <w:proofErr w:type="gramEnd"/>
    </w:p>
    <w:p w:rsidR="0097278B" w:rsidRPr="0097278B" w:rsidRDefault="0097278B" w:rsidP="0097278B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ArialUnicodeMS"/>
          <w:kern w:val="0"/>
          <w:szCs w:val="24"/>
        </w:rPr>
      </w:pPr>
      <w:r w:rsidRPr="0097278B">
        <w:rPr>
          <w:rFonts w:ascii="標楷體" w:eastAsia="標楷體" w:hAnsi="標楷體" w:cs="ArialUnicodeMS" w:hint="eastAsia"/>
          <w:kern w:val="0"/>
          <w:szCs w:val="24"/>
        </w:rPr>
        <w:t>任。</w:t>
      </w:r>
    </w:p>
    <w:p w:rsidR="0097278B" w:rsidRPr="0097278B" w:rsidRDefault="0097278B" w:rsidP="0097278B">
      <w:pPr>
        <w:autoSpaceDE w:val="0"/>
        <w:autoSpaceDN w:val="0"/>
        <w:adjustRightInd w:val="0"/>
        <w:rPr>
          <w:rFonts w:ascii="標楷體" w:eastAsia="標楷體" w:hAnsi="標楷體" w:cs="ArialUnicodeMS"/>
          <w:kern w:val="0"/>
          <w:szCs w:val="24"/>
        </w:rPr>
      </w:pPr>
      <w:r w:rsidRPr="0097278B">
        <w:rPr>
          <w:rFonts w:ascii="標楷體" w:eastAsia="標楷體" w:hAnsi="標楷體" w:cs="ArialUnicodeMS" w:hint="eastAsia"/>
          <w:kern w:val="0"/>
          <w:szCs w:val="24"/>
        </w:rPr>
        <w:t>四、讀者借閱本館圖書</w:t>
      </w:r>
      <w:proofErr w:type="gramStart"/>
      <w:r w:rsidRPr="0097278B">
        <w:rPr>
          <w:rFonts w:ascii="標楷體" w:eastAsia="標楷體" w:hAnsi="標楷體" w:cs="ArialUnicodeMS" w:hint="eastAsia"/>
          <w:kern w:val="0"/>
          <w:szCs w:val="24"/>
        </w:rPr>
        <w:t>資料均須經</w:t>
      </w:r>
      <w:proofErr w:type="gramEnd"/>
      <w:r w:rsidRPr="0097278B">
        <w:rPr>
          <w:rFonts w:ascii="標楷體" w:eastAsia="標楷體" w:hAnsi="標楷體" w:cs="ArialUnicodeMS" w:hint="eastAsia"/>
          <w:kern w:val="0"/>
          <w:szCs w:val="24"/>
        </w:rPr>
        <w:t>電腦系統登錄記載，讀者應仔細</w:t>
      </w:r>
      <w:proofErr w:type="gramStart"/>
      <w:r w:rsidRPr="0097278B">
        <w:rPr>
          <w:rFonts w:ascii="標楷體" w:eastAsia="標楷體" w:hAnsi="標楷體" w:cs="ArialUnicodeMS" w:hint="eastAsia"/>
          <w:kern w:val="0"/>
          <w:szCs w:val="24"/>
        </w:rPr>
        <w:t>核對借還圖書</w:t>
      </w:r>
      <w:proofErr w:type="gramEnd"/>
    </w:p>
    <w:p w:rsidR="0097278B" w:rsidRPr="0097278B" w:rsidRDefault="0097278B" w:rsidP="0097278B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ArialUnicodeMS"/>
          <w:kern w:val="0"/>
          <w:szCs w:val="24"/>
        </w:rPr>
      </w:pPr>
      <w:r w:rsidRPr="0097278B">
        <w:rPr>
          <w:rFonts w:ascii="標楷體" w:eastAsia="標楷體" w:hAnsi="標楷體" w:cs="ArialUnicodeMS" w:hint="eastAsia"/>
          <w:kern w:val="0"/>
          <w:szCs w:val="24"/>
        </w:rPr>
        <w:t>之數量名稱與電腦記載之內容是否相符，以</w:t>
      </w:r>
      <w:proofErr w:type="gramStart"/>
      <w:r w:rsidRPr="0097278B">
        <w:rPr>
          <w:rFonts w:ascii="標楷體" w:eastAsia="標楷體" w:hAnsi="標楷體" w:cs="ArialUnicodeMS" w:hint="eastAsia"/>
          <w:kern w:val="0"/>
          <w:szCs w:val="24"/>
        </w:rPr>
        <w:t>釐</w:t>
      </w:r>
      <w:proofErr w:type="gramEnd"/>
      <w:r w:rsidRPr="0097278B">
        <w:rPr>
          <w:rFonts w:ascii="標楷體" w:eastAsia="標楷體" w:hAnsi="標楷體" w:cs="ArialUnicodeMS" w:hint="eastAsia"/>
          <w:kern w:val="0"/>
          <w:szCs w:val="24"/>
        </w:rPr>
        <w:t>清責任。</w:t>
      </w:r>
    </w:p>
    <w:p w:rsidR="0097278B" w:rsidRPr="0097278B" w:rsidRDefault="0097278B" w:rsidP="0097278B">
      <w:pPr>
        <w:autoSpaceDE w:val="0"/>
        <w:autoSpaceDN w:val="0"/>
        <w:adjustRightInd w:val="0"/>
        <w:rPr>
          <w:rFonts w:ascii="標楷體" w:eastAsia="標楷體" w:hAnsi="標楷體" w:cs="ArialUnicodeMS"/>
          <w:kern w:val="0"/>
          <w:szCs w:val="24"/>
        </w:rPr>
      </w:pPr>
      <w:r w:rsidRPr="0097278B">
        <w:rPr>
          <w:rFonts w:ascii="標楷體" w:eastAsia="標楷體" w:hAnsi="標楷體" w:cs="ArialUnicodeMS" w:hint="eastAsia"/>
          <w:kern w:val="0"/>
          <w:szCs w:val="24"/>
        </w:rPr>
        <w:t>五、讀者賠償圖書資料，以購買原版本資料為原則；無法購得原版本資料時，得</w:t>
      </w:r>
    </w:p>
    <w:p w:rsidR="0097278B" w:rsidRPr="0097278B" w:rsidRDefault="0097278B" w:rsidP="0097278B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ArialUnicodeMS"/>
          <w:kern w:val="0"/>
          <w:szCs w:val="24"/>
        </w:rPr>
      </w:pPr>
      <w:r w:rsidRPr="0097278B">
        <w:rPr>
          <w:rFonts w:ascii="標楷體" w:eastAsia="標楷體" w:hAnsi="標楷體" w:cs="ArialUnicodeMS" w:hint="eastAsia"/>
          <w:kern w:val="0"/>
          <w:szCs w:val="24"/>
        </w:rPr>
        <w:t>以最新版本之資料替代之。</w:t>
      </w:r>
    </w:p>
    <w:p w:rsidR="0097278B" w:rsidRPr="0097278B" w:rsidRDefault="0097278B" w:rsidP="0097278B">
      <w:pPr>
        <w:autoSpaceDE w:val="0"/>
        <w:autoSpaceDN w:val="0"/>
        <w:adjustRightInd w:val="0"/>
        <w:rPr>
          <w:rFonts w:ascii="標楷體" w:eastAsia="標楷體" w:hAnsi="標楷體" w:cs="ArialUnicodeMS"/>
          <w:kern w:val="0"/>
          <w:szCs w:val="24"/>
        </w:rPr>
      </w:pPr>
      <w:r w:rsidRPr="0097278B">
        <w:rPr>
          <w:rFonts w:ascii="標楷體" w:eastAsia="標楷體" w:hAnsi="標楷體" w:cs="ArialUnicodeMS" w:hint="eastAsia"/>
          <w:kern w:val="0"/>
          <w:szCs w:val="24"/>
        </w:rPr>
        <w:t>六、讀者無法依前點所列原則購得原資料時，得賠償書款並依下列方式標準計費</w:t>
      </w:r>
    </w:p>
    <w:p w:rsidR="0097278B" w:rsidRPr="0097278B" w:rsidRDefault="0097278B" w:rsidP="0097278B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ArialUnicodeMS"/>
          <w:kern w:val="0"/>
          <w:szCs w:val="24"/>
        </w:rPr>
      </w:pPr>
      <w:r w:rsidRPr="0097278B">
        <w:rPr>
          <w:rFonts w:ascii="標楷體" w:eastAsia="標楷體" w:hAnsi="標楷體" w:cs="ArialUnicodeMS" w:hint="eastAsia"/>
          <w:kern w:val="0"/>
          <w:szCs w:val="24"/>
        </w:rPr>
        <w:t>賠償：</w:t>
      </w:r>
    </w:p>
    <w:p w:rsidR="0097278B" w:rsidRPr="0097278B" w:rsidRDefault="0097278B" w:rsidP="0097278B">
      <w:pPr>
        <w:autoSpaceDE w:val="0"/>
        <w:autoSpaceDN w:val="0"/>
        <w:adjustRightInd w:val="0"/>
        <w:rPr>
          <w:rFonts w:ascii="標楷體" w:eastAsia="標楷體" w:hAnsi="標楷體" w:cs="ArialUnicodeMS"/>
          <w:kern w:val="0"/>
          <w:szCs w:val="24"/>
        </w:rPr>
      </w:pPr>
      <w:r w:rsidRPr="0097278B">
        <w:rPr>
          <w:rFonts w:ascii="標楷體" w:eastAsia="標楷體" w:hAnsi="標楷體" w:cs="ArialUnicodeMS"/>
          <w:kern w:val="0"/>
          <w:szCs w:val="24"/>
        </w:rPr>
        <w:t>(</w:t>
      </w:r>
      <w:proofErr w:type="gramStart"/>
      <w:r w:rsidRPr="0097278B">
        <w:rPr>
          <w:rFonts w:ascii="標楷體" w:eastAsia="標楷體" w:hAnsi="標楷體" w:cs="ArialUnicodeMS" w:hint="eastAsia"/>
          <w:kern w:val="0"/>
          <w:szCs w:val="24"/>
        </w:rPr>
        <w:t>一</w:t>
      </w:r>
      <w:proofErr w:type="gramEnd"/>
      <w:r w:rsidRPr="0097278B">
        <w:rPr>
          <w:rFonts w:ascii="標楷體" w:eastAsia="標楷體" w:hAnsi="標楷體" w:cs="ArialUnicodeMS"/>
          <w:kern w:val="0"/>
          <w:szCs w:val="24"/>
        </w:rPr>
        <w:t>)</w:t>
      </w:r>
      <w:r w:rsidRPr="0097278B">
        <w:rPr>
          <w:rFonts w:ascii="標楷體" w:eastAsia="標楷體" w:hAnsi="標楷體" w:cs="ArialUnicodeMS" w:hint="eastAsia"/>
          <w:kern w:val="0"/>
          <w:szCs w:val="24"/>
        </w:rPr>
        <w:t>以新臺幣定價者，依該定價計價。</w:t>
      </w:r>
    </w:p>
    <w:p w:rsidR="0097278B" w:rsidRPr="0097278B" w:rsidRDefault="0097278B" w:rsidP="0097278B">
      <w:pPr>
        <w:autoSpaceDE w:val="0"/>
        <w:autoSpaceDN w:val="0"/>
        <w:adjustRightInd w:val="0"/>
        <w:rPr>
          <w:rFonts w:ascii="標楷體" w:eastAsia="標楷體" w:hAnsi="標楷體" w:cs="ArialUnicodeMS"/>
          <w:kern w:val="0"/>
          <w:szCs w:val="24"/>
        </w:rPr>
      </w:pPr>
      <w:r w:rsidRPr="0097278B">
        <w:rPr>
          <w:rFonts w:ascii="標楷體" w:eastAsia="標楷體" w:hAnsi="標楷體" w:cs="ArialUnicodeMS"/>
          <w:kern w:val="0"/>
          <w:szCs w:val="24"/>
        </w:rPr>
        <w:t>(</w:t>
      </w:r>
      <w:r w:rsidRPr="0097278B">
        <w:rPr>
          <w:rFonts w:ascii="標楷體" w:eastAsia="標楷體" w:hAnsi="標楷體" w:cs="ArialUnicodeMS" w:hint="eastAsia"/>
          <w:kern w:val="0"/>
          <w:szCs w:val="24"/>
        </w:rPr>
        <w:t>二</w:t>
      </w:r>
      <w:r w:rsidRPr="0097278B">
        <w:rPr>
          <w:rFonts w:ascii="標楷體" w:eastAsia="標楷體" w:hAnsi="標楷體" w:cs="ArialUnicodeMS"/>
          <w:kern w:val="0"/>
          <w:szCs w:val="24"/>
        </w:rPr>
        <w:t>)</w:t>
      </w:r>
      <w:r w:rsidRPr="0097278B">
        <w:rPr>
          <w:rFonts w:ascii="標楷體" w:eastAsia="標楷體" w:hAnsi="標楷體" w:cs="ArialUnicodeMS" w:hint="eastAsia"/>
          <w:kern w:val="0"/>
          <w:szCs w:val="24"/>
        </w:rPr>
        <w:t>以外幣定價者，依當日匯率換算後為新臺幣定價。</w:t>
      </w:r>
    </w:p>
    <w:p w:rsidR="0097278B" w:rsidRPr="0097278B" w:rsidRDefault="0097278B" w:rsidP="0097278B">
      <w:pPr>
        <w:autoSpaceDE w:val="0"/>
        <w:autoSpaceDN w:val="0"/>
        <w:adjustRightInd w:val="0"/>
        <w:rPr>
          <w:rFonts w:ascii="標楷體" w:eastAsia="標楷體" w:hAnsi="標楷體" w:cs="ArialUnicodeMS"/>
          <w:kern w:val="0"/>
          <w:szCs w:val="24"/>
        </w:rPr>
      </w:pPr>
      <w:r w:rsidRPr="0097278B">
        <w:rPr>
          <w:rFonts w:ascii="標楷體" w:eastAsia="標楷體" w:hAnsi="標楷體" w:cs="ArialUnicodeMS"/>
          <w:kern w:val="0"/>
          <w:szCs w:val="24"/>
        </w:rPr>
        <w:t>(</w:t>
      </w:r>
      <w:r w:rsidRPr="0097278B">
        <w:rPr>
          <w:rFonts w:ascii="標楷體" w:eastAsia="標楷體" w:hAnsi="標楷體" w:cs="ArialUnicodeMS" w:hint="eastAsia"/>
          <w:kern w:val="0"/>
          <w:szCs w:val="24"/>
        </w:rPr>
        <w:t>三</w:t>
      </w:r>
      <w:r w:rsidRPr="0097278B">
        <w:rPr>
          <w:rFonts w:ascii="標楷體" w:eastAsia="標楷體" w:hAnsi="標楷體" w:cs="ArialUnicodeMS"/>
          <w:kern w:val="0"/>
          <w:szCs w:val="24"/>
        </w:rPr>
        <w:t>)</w:t>
      </w:r>
      <w:r w:rsidRPr="0097278B">
        <w:rPr>
          <w:rFonts w:ascii="標楷體" w:eastAsia="標楷體" w:hAnsi="標楷體" w:cs="ArialUnicodeMS" w:hint="eastAsia"/>
          <w:kern w:val="0"/>
          <w:szCs w:val="24"/>
        </w:rPr>
        <w:t>套書以成套定價而</w:t>
      </w:r>
      <w:proofErr w:type="gramStart"/>
      <w:r w:rsidRPr="0097278B">
        <w:rPr>
          <w:rFonts w:ascii="標楷體" w:eastAsia="標楷體" w:hAnsi="標楷體" w:cs="ArialUnicodeMS" w:hint="eastAsia"/>
          <w:kern w:val="0"/>
          <w:szCs w:val="24"/>
        </w:rPr>
        <w:t>無單冊定價</w:t>
      </w:r>
      <w:proofErr w:type="gramEnd"/>
      <w:r w:rsidRPr="0097278B">
        <w:rPr>
          <w:rFonts w:ascii="標楷體" w:eastAsia="標楷體" w:hAnsi="標楷體" w:cs="ArialUnicodeMS" w:hint="eastAsia"/>
          <w:kern w:val="0"/>
          <w:szCs w:val="24"/>
        </w:rPr>
        <w:t>者，</w:t>
      </w:r>
      <w:proofErr w:type="gramStart"/>
      <w:r w:rsidRPr="0097278B">
        <w:rPr>
          <w:rFonts w:ascii="標楷體" w:eastAsia="標楷體" w:hAnsi="標楷體" w:cs="ArialUnicodeMS" w:hint="eastAsia"/>
          <w:kern w:val="0"/>
          <w:szCs w:val="24"/>
        </w:rPr>
        <w:t>以單冊平均</w:t>
      </w:r>
      <w:proofErr w:type="gramEnd"/>
      <w:r w:rsidRPr="0097278B">
        <w:rPr>
          <w:rFonts w:ascii="標楷體" w:eastAsia="標楷體" w:hAnsi="標楷體" w:cs="ArialUnicodeMS" w:hint="eastAsia"/>
          <w:kern w:val="0"/>
          <w:szCs w:val="24"/>
        </w:rPr>
        <w:t>單價為定價。</w:t>
      </w:r>
    </w:p>
    <w:p w:rsidR="0097278B" w:rsidRPr="0097278B" w:rsidRDefault="0097278B" w:rsidP="0097278B">
      <w:pPr>
        <w:autoSpaceDE w:val="0"/>
        <w:autoSpaceDN w:val="0"/>
        <w:adjustRightInd w:val="0"/>
        <w:rPr>
          <w:rFonts w:ascii="標楷體" w:eastAsia="標楷體" w:hAnsi="標楷體" w:cs="ArialUnicodeMS"/>
          <w:kern w:val="0"/>
          <w:szCs w:val="24"/>
        </w:rPr>
      </w:pPr>
      <w:r w:rsidRPr="0097278B">
        <w:rPr>
          <w:rFonts w:ascii="標楷體" w:eastAsia="標楷體" w:hAnsi="標楷體" w:cs="ArialUnicodeMS"/>
          <w:kern w:val="0"/>
          <w:szCs w:val="24"/>
        </w:rPr>
        <w:t>(</w:t>
      </w:r>
      <w:r w:rsidRPr="0097278B">
        <w:rPr>
          <w:rFonts w:ascii="標楷體" w:eastAsia="標楷體" w:hAnsi="標楷體" w:cs="ArialUnicodeMS" w:hint="eastAsia"/>
          <w:kern w:val="0"/>
          <w:szCs w:val="24"/>
        </w:rPr>
        <w:t>四</w:t>
      </w:r>
      <w:r w:rsidRPr="0097278B">
        <w:rPr>
          <w:rFonts w:ascii="標楷體" w:eastAsia="標楷體" w:hAnsi="標楷體" w:cs="ArialUnicodeMS"/>
          <w:kern w:val="0"/>
          <w:szCs w:val="24"/>
        </w:rPr>
        <w:t>)</w:t>
      </w:r>
      <w:r w:rsidRPr="0097278B">
        <w:rPr>
          <w:rFonts w:ascii="標楷體" w:eastAsia="標楷體" w:hAnsi="標楷體" w:cs="ArialUnicodeMS" w:hint="eastAsia"/>
          <w:kern w:val="0"/>
          <w:szCs w:val="24"/>
        </w:rPr>
        <w:t>未標明定價者，以圖書頁數為計價標準，每頁二元，無法查出頁數者，</w:t>
      </w:r>
    </w:p>
    <w:p w:rsidR="0097278B" w:rsidRPr="0097278B" w:rsidRDefault="0097278B" w:rsidP="0097278B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ArialUnicodeMS"/>
          <w:kern w:val="0"/>
          <w:szCs w:val="24"/>
        </w:rPr>
      </w:pPr>
      <w:proofErr w:type="gramStart"/>
      <w:r w:rsidRPr="0097278B">
        <w:rPr>
          <w:rFonts w:ascii="標楷體" w:eastAsia="標楷體" w:hAnsi="標楷體" w:cs="ArialUnicodeMS" w:hint="eastAsia"/>
          <w:kern w:val="0"/>
          <w:szCs w:val="24"/>
        </w:rPr>
        <w:t>每冊以二百</w:t>
      </w:r>
      <w:proofErr w:type="gramEnd"/>
      <w:r w:rsidRPr="0097278B">
        <w:rPr>
          <w:rFonts w:ascii="標楷體" w:eastAsia="標楷體" w:hAnsi="標楷體" w:cs="ArialUnicodeMS" w:hint="eastAsia"/>
          <w:kern w:val="0"/>
          <w:szCs w:val="24"/>
        </w:rPr>
        <w:t>頁計，精裝本加計五十元。</w:t>
      </w:r>
    </w:p>
    <w:p w:rsidR="0097278B" w:rsidRPr="0097278B" w:rsidRDefault="0097278B" w:rsidP="0097278B">
      <w:pPr>
        <w:autoSpaceDE w:val="0"/>
        <w:autoSpaceDN w:val="0"/>
        <w:adjustRightInd w:val="0"/>
        <w:rPr>
          <w:rFonts w:ascii="標楷體" w:eastAsia="標楷體" w:hAnsi="標楷體" w:cs="ArialUnicodeMS"/>
          <w:kern w:val="0"/>
          <w:szCs w:val="24"/>
        </w:rPr>
      </w:pPr>
      <w:r w:rsidRPr="0097278B">
        <w:rPr>
          <w:rFonts w:ascii="標楷體" w:eastAsia="標楷體" w:hAnsi="標楷體" w:cs="ArialUnicodeMS"/>
          <w:kern w:val="0"/>
          <w:szCs w:val="24"/>
        </w:rPr>
        <w:t>(</w:t>
      </w:r>
      <w:r w:rsidRPr="0097278B">
        <w:rPr>
          <w:rFonts w:ascii="標楷體" w:eastAsia="標楷體" w:hAnsi="標楷體" w:cs="ArialUnicodeMS" w:hint="eastAsia"/>
          <w:kern w:val="0"/>
          <w:szCs w:val="24"/>
        </w:rPr>
        <w:t>五</w:t>
      </w:r>
      <w:r w:rsidRPr="0097278B">
        <w:rPr>
          <w:rFonts w:ascii="標楷體" w:eastAsia="標楷體" w:hAnsi="標楷體" w:cs="ArialUnicodeMS"/>
          <w:kern w:val="0"/>
          <w:szCs w:val="24"/>
        </w:rPr>
        <w:t>)</w:t>
      </w:r>
      <w:r w:rsidRPr="0097278B">
        <w:rPr>
          <w:rFonts w:ascii="標楷體" w:eastAsia="標楷體" w:hAnsi="標楷體" w:cs="ArialUnicodeMS" w:hint="eastAsia"/>
          <w:kern w:val="0"/>
          <w:szCs w:val="24"/>
        </w:rPr>
        <w:t>非書籍資料有定價者依定價賠償；查無定價者按</w:t>
      </w:r>
      <w:proofErr w:type="gramStart"/>
      <w:r w:rsidRPr="0097278B">
        <w:rPr>
          <w:rFonts w:ascii="標楷體" w:eastAsia="標楷體" w:hAnsi="標楷體" w:cs="ArialUnicodeMS" w:hint="eastAsia"/>
          <w:kern w:val="0"/>
          <w:szCs w:val="24"/>
        </w:rPr>
        <w:t>公播版價格</w:t>
      </w:r>
      <w:proofErr w:type="gramEnd"/>
      <w:r w:rsidRPr="0097278B">
        <w:rPr>
          <w:rFonts w:ascii="標楷體" w:eastAsia="標楷體" w:hAnsi="標楷體" w:cs="ArialUnicodeMS" w:hint="eastAsia"/>
          <w:kern w:val="0"/>
          <w:szCs w:val="24"/>
        </w:rPr>
        <w:t>如</w:t>
      </w:r>
      <w:r w:rsidRPr="0097278B">
        <w:rPr>
          <w:rFonts w:ascii="標楷體" w:eastAsia="標楷體" w:hAnsi="標楷體" w:cs="ArialUnicodeMS"/>
          <w:kern w:val="0"/>
          <w:szCs w:val="24"/>
        </w:rPr>
        <w:t>VCD</w:t>
      </w:r>
      <w:r w:rsidRPr="0097278B">
        <w:rPr>
          <w:rFonts w:ascii="標楷體" w:eastAsia="標楷體" w:hAnsi="標楷體" w:cs="ArialUnicodeMS" w:hint="eastAsia"/>
          <w:kern w:val="0"/>
          <w:szCs w:val="24"/>
        </w:rPr>
        <w:t>、</w:t>
      </w:r>
      <w:r w:rsidRPr="0097278B">
        <w:rPr>
          <w:rFonts w:ascii="標楷體" w:eastAsia="標楷體" w:hAnsi="標楷體" w:cs="ArialUnicodeMS"/>
          <w:kern w:val="0"/>
          <w:szCs w:val="24"/>
        </w:rPr>
        <w:t>DVD</w:t>
      </w:r>
    </w:p>
    <w:p w:rsidR="0097278B" w:rsidRPr="0097278B" w:rsidRDefault="0097278B" w:rsidP="0097278B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ArialUnicodeMS"/>
          <w:kern w:val="0"/>
          <w:szCs w:val="24"/>
        </w:rPr>
      </w:pPr>
      <w:r w:rsidRPr="0097278B">
        <w:rPr>
          <w:rFonts w:ascii="標楷體" w:eastAsia="標楷體" w:hAnsi="標楷體" w:cs="ArialUnicodeMS" w:hint="eastAsia"/>
          <w:kern w:val="0"/>
          <w:szCs w:val="24"/>
        </w:rPr>
        <w:t>等影音光碟，每只</w:t>
      </w:r>
      <w:r w:rsidRPr="0097278B">
        <w:rPr>
          <w:rFonts w:ascii="標楷體" w:eastAsia="標楷體" w:hAnsi="標楷體" w:cs="ArialUnicodeMS"/>
          <w:kern w:val="0"/>
          <w:szCs w:val="24"/>
        </w:rPr>
        <w:t>(</w:t>
      </w:r>
      <w:r w:rsidRPr="0097278B">
        <w:rPr>
          <w:rFonts w:ascii="標楷體" w:eastAsia="標楷體" w:hAnsi="標楷體" w:cs="ArialUnicodeMS" w:hint="eastAsia"/>
          <w:kern w:val="0"/>
          <w:szCs w:val="24"/>
        </w:rPr>
        <w:t>片</w:t>
      </w:r>
      <w:r w:rsidRPr="0097278B">
        <w:rPr>
          <w:rFonts w:ascii="標楷體" w:eastAsia="標楷體" w:hAnsi="標楷體" w:cs="ArialUnicodeMS"/>
          <w:kern w:val="0"/>
          <w:szCs w:val="24"/>
        </w:rPr>
        <w:t>)</w:t>
      </w:r>
      <w:r w:rsidRPr="0097278B">
        <w:rPr>
          <w:rFonts w:ascii="標楷體" w:eastAsia="標楷體" w:hAnsi="標楷體" w:cs="ArialUnicodeMS" w:hint="eastAsia"/>
          <w:kern w:val="0"/>
          <w:szCs w:val="24"/>
        </w:rPr>
        <w:t>以三千元計價；錄影帶、錄音帶、</w:t>
      </w:r>
      <w:r w:rsidRPr="0097278B">
        <w:rPr>
          <w:rFonts w:ascii="標楷體" w:eastAsia="標楷體" w:hAnsi="標楷體" w:cs="ArialUnicodeMS"/>
          <w:kern w:val="0"/>
          <w:szCs w:val="24"/>
        </w:rPr>
        <w:t>CD</w:t>
      </w:r>
      <w:r w:rsidRPr="0097278B">
        <w:rPr>
          <w:rFonts w:ascii="標楷體" w:eastAsia="標楷體" w:hAnsi="標楷體" w:cs="ArialUnicodeMS" w:hint="eastAsia"/>
          <w:kern w:val="0"/>
          <w:szCs w:val="24"/>
        </w:rPr>
        <w:t>、</w:t>
      </w:r>
      <w:r w:rsidRPr="0097278B">
        <w:rPr>
          <w:rFonts w:ascii="標楷體" w:eastAsia="標楷體" w:hAnsi="標楷體" w:cs="ArialUnicodeMS"/>
          <w:kern w:val="0"/>
          <w:szCs w:val="24"/>
        </w:rPr>
        <w:t>CD-ROM</w:t>
      </w:r>
    </w:p>
    <w:p w:rsidR="0097278B" w:rsidRPr="0097278B" w:rsidRDefault="0097278B" w:rsidP="0097278B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ArialUnicodeMS"/>
          <w:kern w:val="0"/>
          <w:szCs w:val="24"/>
        </w:rPr>
      </w:pPr>
      <w:r w:rsidRPr="0097278B">
        <w:rPr>
          <w:rFonts w:ascii="標楷體" w:eastAsia="標楷體" w:hAnsi="標楷體" w:cs="ArialUnicodeMS" w:hint="eastAsia"/>
          <w:kern w:val="0"/>
          <w:szCs w:val="24"/>
        </w:rPr>
        <w:t>等每只</w:t>
      </w:r>
      <w:r w:rsidRPr="0097278B">
        <w:rPr>
          <w:rFonts w:ascii="標楷體" w:eastAsia="標楷體" w:hAnsi="標楷體" w:cs="ArialUnicodeMS"/>
          <w:kern w:val="0"/>
          <w:szCs w:val="24"/>
        </w:rPr>
        <w:t>(</w:t>
      </w:r>
      <w:r w:rsidRPr="0097278B">
        <w:rPr>
          <w:rFonts w:ascii="標楷體" w:eastAsia="標楷體" w:hAnsi="標楷體" w:cs="ArialUnicodeMS" w:hint="eastAsia"/>
          <w:kern w:val="0"/>
          <w:szCs w:val="24"/>
        </w:rPr>
        <w:t>片</w:t>
      </w:r>
      <w:r w:rsidRPr="0097278B">
        <w:rPr>
          <w:rFonts w:ascii="標楷體" w:eastAsia="標楷體" w:hAnsi="標楷體" w:cs="ArialUnicodeMS"/>
          <w:kern w:val="0"/>
          <w:szCs w:val="24"/>
        </w:rPr>
        <w:t>)</w:t>
      </w:r>
      <w:r w:rsidRPr="0097278B">
        <w:rPr>
          <w:rFonts w:ascii="標楷體" w:eastAsia="標楷體" w:hAnsi="標楷體" w:cs="ArialUnicodeMS" w:hint="eastAsia"/>
          <w:kern w:val="0"/>
          <w:szCs w:val="24"/>
        </w:rPr>
        <w:t>以五百元計價。</w:t>
      </w:r>
    </w:p>
    <w:p w:rsidR="0097278B" w:rsidRPr="0097278B" w:rsidRDefault="0097278B" w:rsidP="0097278B">
      <w:pPr>
        <w:autoSpaceDE w:val="0"/>
        <w:autoSpaceDN w:val="0"/>
        <w:adjustRightInd w:val="0"/>
        <w:rPr>
          <w:rFonts w:ascii="標楷體" w:eastAsia="標楷體" w:hAnsi="標楷體" w:cs="ArialUnicodeMS"/>
          <w:kern w:val="0"/>
          <w:szCs w:val="24"/>
        </w:rPr>
      </w:pPr>
      <w:r w:rsidRPr="0097278B">
        <w:rPr>
          <w:rFonts w:ascii="標楷體" w:eastAsia="標楷體" w:hAnsi="標楷體" w:cs="ArialUnicodeMS"/>
          <w:kern w:val="0"/>
          <w:szCs w:val="24"/>
        </w:rPr>
        <w:t>(</w:t>
      </w:r>
      <w:r w:rsidRPr="0097278B">
        <w:rPr>
          <w:rFonts w:ascii="標楷體" w:eastAsia="標楷體" w:hAnsi="標楷體" w:cs="ArialUnicodeMS" w:hint="eastAsia"/>
          <w:kern w:val="0"/>
          <w:szCs w:val="24"/>
        </w:rPr>
        <w:t>六</w:t>
      </w:r>
      <w:r w:rsidRPr="0097278B">
        <w:rPr>
          <w:rFonts w:ascii="標楷體" w:eastAsia="標楷體" w:hAnsi="標楷體" w:cs="ArialUnicodeMS"/>
          <w:kern w:val="0"/>
          <w:szCs w:val="24"/>
        </w:rPr>
        <w:t>)</w:t>
      </w:r>
      <w:r w:rsidRPr="0097278B">
        <w:rPr>
          <w:rFonts w:ascii="標楷體" w:eastAsia="標楷體" w:hAnsi="標楷體" w:cs="ArialUnicodeMS" w:hint="eastAsia"/>
          <w:kern w:val="0"/>
          <w:szCs w:val="24"/>
        </w:rPr>
        <w:t>含附件之有聲圖書，遺失附件視同整套遺失，按整套定價賠償；無定價</w:t>
      </w:r>
    </w:p>
    <w:p w:rsidR="0097278B" w:rsidRPr="0097278B" w:rsidRDefault="0097278B" w:rsidP="0097278B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ArialUnicodeMS"/>
          <w:kern w:val="0"/>
          <w:szCs w:val="24"/>
        </w:rPr>
      </w:pPr>
      <w:r w:rsidRPr="0097278B">
        <w:rPr>
          <w:rFonts w:ascii="標楷體" w:eastAsia="標楷體" w:hAnsi="標楷體" w:cs="ArialUnicodeMS" w:hint="eastAsia"/>
          <w:kern w:val="0"/>
          <w:szCs w:val="24"/>
        </w:rPr>
        <w:t>者，依前二款規定辦理。</w:t>
      </w:r>
    </w:p>
    <w:p w:rsidR="0097278B" w:rsidRPr="0097278B" w:rsidRDefault="0097278B" w:rsidP="0097278B">
      <w:pPr>
        <w:autoSpaceDE w:val="0"/>
        <w:autoSpaceDN w:val="0"/>
        <w:adjustRightInd w:val="0"/>
        <w:rPr>
          <w:rFonts w:ascii="標楷體" w:eastAsia="標楷體" w:hAnsi="標楷體" w:cs="ArialUnicodeMS"/>
          <w:kern w:val="0"/>
          <w:szCs w:val="24"/>
        </w:rPr>
      </w:pPr>
      <w:r w:rsidRPr="0097278B">
        <w:rPr>
          <w:rFonts w:ascii="標楷體" w:eastAsia="標楷體" w:hAnsi="標楷體" w:cs="ArialUnicodeMS" w:hint="eastAsia"/>
          <w:kern w:val="0"/>
          <w:szCs w:val="24"/>
        </w:rPr>
        <w:t>七、讀者賠償之圖書資料不得以拷貝及盜版之圖書資料抵</w:t>
      </w:r>
      <w:proofErr w:type="gramStart"/>
      <w:r w:rsidRPr="0097278B">
        <w:rPr>
          <w:rFonts w:ascii="標楷體" w:eastAsia="標楷體" w:hAnsi="標楷體" w:cs="ArialUnicodeMS" w:hint="eastAsia"/>
          <w:kern w:val="0"/>
          <w:szCs w:val="24"/>
        </w:rPr>
        <w:t>充</w:t>
      </w:r>
      <w:proofErr w:type="gramEnd"/>
      <w:r w:rsidRPr="0097278B">
        <w:rPr>
          <w:rFonts w:ascii="標楷體" w:eastAsia="標楷體" w:hAnsi="標楷體" w:cs="ArialUnicodeMS" w:hint="eastAsia"/>
          <w:kern w:val="0"/>
          <w:szCs w:val="24"/>
        </w:rPr>
        <w:t>。</w:t>
      </w:r>
    </w:p>
    <w:p w:rsidR="001D75B5" w:rsidRDefault="0097278B" w:rsidP="0097278B">
      <w:pPr>
        <w:rPr>
          <w:rFonts w:ascii="標楷體" w:eastAsia="標楷體" w:hAnsi="標楷體" w:cs="ArialUnicodeMS" w:hint="eastAsia"/>
          <w:kern w:val="0"/>
          <w:szCs w:val="24"/>
        </w:rPr>
      </w:pPr>
      <w:r>
        <w:rPr>
          <w:rFonts w:ascii="標楷體" w:eastAsia="標楷體" w:hAnsi="標楷體" w:cs="ArialUnicodeMS" w:hint="eastAsia"/>
          <w:kern w:val="0"/>
          <w:szCs w:val="24"/>
        </w:rPr>
        <w:t>八、依第六點所收之各項費用，應如數</w:t>
      </w:r>
      <w:proofErr w:type="gramStart"/>
      <w:r>
        <w:rPr>
          <w:rFonts w:ascii="標楷體" w:eastAsia="標楷體" w:hAnsi="標楷體" w:cs="ArialUnicodeMS" w:hint="eastAsia"/>
          <w:kern w:val="0"/>
          <w:szCs w:val="24"/>
        </w:rPr>
        <w:t>繳入鄉</w:t>
      </w:r>
      <w:r w:rsidRPr="0097278B">
        <w:rPr>
          <w:rFonts w:ascii="標楷體" w:eastAsia="標楷體" w:hAnsi="標楷體" w:cs="ArialUnicodeMS" w:hint="eastAsia"/>
          <w:kern w:val="0"/>
          <w:szCs w:val="24"/>
        </w:rPr>
        <w:t>庫</w:t>
      </w:r>
      <w:proofErr w:type="gramEnd"/>
      <w:r w:rsidRPr="0097278B">
        <w:rPr>
          <w:rFonts w:ascii="標楷體" w:eastAsia="標楷體" w:hAnsi="標楷體" w:cs="ArialUnicodeMS" w:hint="eastAsia"/>
          <w:kern w:val="0"/>
          <w:szCs w:val="24"/>
        </w:rPr>
        <w:t>。</w:t>
      </w:r>
    </w:p>
    <w:p w:rsidR="0097278B" w:rsidRPr="0097278B" w:rsidRDefault="0097278B" w:rsidP="0097278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UnicodeMS" w:hint="eastAsia"/>
          <w:kern w:val="0"/>
          <w:szCs w:val="24"/>
        </w:rPr>
        <w:t>九、奉核後列入工作手冊。</w:t>
      </w:r>
    </w:p>
    <w:sectPr w:rsidR="0097278B" w:rsidRPr="0097278B" w:rsidSect="00BA44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Unicode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278B"/>
    <w:rsid w:val="002E7FE7"/>
    <w:rsid w:val="0097278B"/>
    <w:rsid w:val="00BA44EF"/>
    <w:rsid w:val="00D0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>Your Company Name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2015-07-23T08:42:00Z</dcterms:created>
  <dcterms:modified xsi:type="dcterms:W3CDTF">2015-07-23T08:45:00Z</dcterms:modified>
</cp:coreProperties>
</file>