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65" w:rsidRPr="000201B1" w:rsidRDefault="000201B1" w:rsidP="000201B1">
      <w:pPr>
        <w:jc w:val="center"/>
        <w:rPr>
          <w:rFonts w:ascii="標楷體" w:eastAsia="標楷體" w:hAnsi="標楷體"/>
          <w:sz w:val="36"/>
          <w:szCs w:val="36"/>
        </w:rPr>
      </w:pPr>
      <w:r w:rsidRPr="000201B1">
        <w:rPr>
          <w:rFonts w:ascii="標楷體" w:eastAsia="標楷體" w:hAnsi="標楷體" w:hint="eastAsia"/>
          <w:sz w:val="36"/>
          <w:szCs w:val="36"/>
        </w:rPr>
        <w:t>嘉義縣阿里山鄉公所</w:t>
      </w:r>
      <w:r>
        <w:rPr>
          <w:rFonts w:ascii="標楷體" w:eastAsia="標楷體" w:hAnsi="標楷體" w:hint="eastAsia"/>
          <w:sz w:val="36"/>
          <w:szCs w:val="36"/>
        </w:rPr>
        <w:t>各項</w:t>
      </w:r>
      <w:r w:rsidRPr="000201B1">
        <w:rPr>
          <w:rFonts w:ascii="標楷體" w:eastAsia="標楷體" w:hAnsi="標楷體" w:hint="eastAsia"/>
          <w:sz w:val="36"/>
          <w:szCs w:val="36"/>
        </w:rPr>
        <w:t>案件標準作業流程圖</w:t>
      </w:r>
    </w:p>
    <w:tbl>
      <w:tblPr>
        <w:tblStyle w:val="a7"/>
        <w:tblW w:w="11023" w:type="dxa"/>
        <w:tblLook w:val="04A0"/>
      </w:tblPr>
      <w:tblGrid>
        <w:gridCol w:w="5261"/>
        <w:gridCol w:w="5762"/>
      </w:tblGrid>
      <w:tr w:rsidR="000201B1" w:rsidRPr="000201B1" w:rsidTr="002C6EB1">
        <w:trPr>
          <w:trHeight w:val="680"/>
        </w:trPr>
        <w:tc>
          <w:tcPr>
            <w:tcW w:w="5261" w:type="dxa"/>
          </w:tcPr>
          <w:p w:rsidR="000201B1" w:rsidRPr="000201B1" w:rsidRDefault="000201B1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業務單位</w:t>
            </w:r>
          </w:p>
        </w:tc>
        <w:tc>
          <w:tcPr>
            <w:tcW w:w="5762" w:type="dxa"/>
          </w:tcPr>
          <w:p w:rsidR="000201B1" w:rsidRPr="000201B1" w:rsidRDefault="008F7BE8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社會課</w:t>
            </w:r>
          </w:p>
        </w:tc>
      </w:tr>
      <w:tr w:rsidR="000201B1" w:rsidRPr="000201B1" w:rsidTr="002C6EB1">
        <w:trPr>
          <w:trHeight w:val="680"/>
        </w:trPr>
        <w:tc>
          <w:tcPr>
            <w:tcW w:w="5261" w:type="dxa"/>
          </w:tcPr>
          <w:p w:rsidR="000201B1" w:rsidRPr="000201B1" w:rsidRDefault="000201B1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01B1">
              <w:rPr>
                <w:rFonts w:ascii="標楷體" w:eastAsia="標楷體" w:hAnsi="標楷體" w:hint="eastAsia"/>
                <w:sz w:val="32"/>
                <w:szCs w:val="32"/>
              </w:rPr>
              <w:t>業務項目(SOP)名稱</w:t>
            </w:r>
          </w:p>
        </w:tc>
        <w:tc>
          <w:tcPr>
            <w:tcW w:w="5762" w:type="dxa"/>
          </w:tcPr>
          <w:p w:rsidR="000201B1" w:rsidRPr="000201B1" w:rsidRDefault="00123A4A" w:rsidP="000201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第三胎及生育補助申請</w:t>
            </w:r>
          </w:p>
        </w:tc>
      </w:tr>
      <w:tr w:rsidR="000201B1" w:rsidRPr="00902242" w:rsidTr="002C6EB1">
        <w:trPr>
          <w:trHeight w:val="13112"/>
        </w:trPr>
        <w:tc>
          <w:tcPr>
            <w:tcW w:w="11023" w:type="dxa"/>
            <w:gridSpan w:val="2"/>
          </w:tcPr>
          <w:p w:rsidR="00131B08" w:rsidRDefault="00131B08" w:rsidP="006E6D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作業天數</w:t>
            </w:r>
          </w:p>
          <w:p w:rsidR="00131B08" w:rsidRDefault="00B368B0" w:rsidP="00131B08">
            <w:pPr>
              <w:tabs>
                <w:tab w:val="left" w:pos="6837"/>
              </w:tabs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ect id="_x0000_s1096" style="position:absolute;margin-left:181.5pt;margin-top:13pt;width:117pt;height:80.25pt;z-index:251658240">
                  <v:textbox>
                    <w:txbxContent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提出申請</w:t>
                        </w:r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戶籍地村辦公處</w:t>
                        </w:r>
                        <w:proofErr w:type="gramEnd"/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或</w:t>
                        </w:r>
                      </w:p>
                      <w:p w:rsidR="008F7BE8" w:rsidRDefault="008F7BE8" w:rsidP="008F7B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社會課辦理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131B08" w:rsidRPr="00131B08" w:rsidRDefault="00131B08" w:rsidP="00131B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31B08" w:rsidRPr="00131B08" w:rsidRDefault="00B368B0" w:rsidP="00131B08">
            <w:pPr>
              <w:tabs>
                <w:tab w:val="left" w:pos="2041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7" type="#_x0000_t32" style="position:absolute;margin-left:240pt;margin-top:9.25pt;width:0;height:47.25pt;z-index:251659264" o:connectortype="straight">
                  <v:stroke endarrow="block"/>
                </v:shape>
              </w:pict>
            </w:r>
            <w:r w:rsidR="00131B08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0201B1" w:rsidRDefault="00B368B0" w:rsidP="00131B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098" style="position:absolute;margin-left:181.5pt;margin-top:25pt;width:126pt;height:51pt;z-index:251660288" arcsize="10923f">
                  <v:textbox style="mso-next-textbox:#_x0000_s1098"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提出申請</w:t>
                        </w:r>
                        <w:r>
                          <w:rPr>
                            <w:rFonts w:hint="eastAsia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>天內備齊申請證件</w:t>
                        </w:r>
                      </w:p>
                    </w:txbxContent>
                  </v:textbox>
                </v:roundrect>
              </w:pict>
            </w:r>
            <w:r w:rsidR="008F7BE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:rsidR="00131B08" w:rsidRDefault="00131B08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131B08" w:rsidRDefault="00B368B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00" type="#_x0000_t32" style="position:absolute;margin-left:260.25pt;margin-top:4pt;width:26.25pt;height:31.5pt;z-index:251662336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99" type="#_x0000_t32" style="position:absolute;margin-left:198pt;margin-top:4pt;width:24.75pt;height:31.5pt;flip:x;z-index:251661312" o:connectortype="straight">
                  <v:stroke endarrow="block"/>
                </v:shape>
              </w:pict>
            </w:r>
          </w:p>
          <w:p w:rsidR="00131B08" w:rsidRDefault="00B368B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4" type="#_x0000_t32" style="position:absolute;margin-left:435pt;margin-top:3.25pt;width:.05pt;height:168.75pt;z-index:251667456" o:connectortype="straight">
                  <v:stroke startarrow="block"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04" style="position:absolute;margin-left:277.5pt;margin-top:3.25pt;width:107.25pt;height:69pt;z-index:251664384" arcsize="10923f">
                  <v:textbox>
                    <w:txbxContent>
                      <w:p w:rsidR="008F7BE8" w:rsidRDefault="00123A4A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備齊證件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01" style="position:absolute;margin-left:135pt;margin-top:3.25pt;width:111.75pt;height:69pt;z-index:251663360" arcsize="10923f">
                  <v:textbox>
                    <w:txbxContent>
                      <w:p w:rsidR="008F7BE8" w:rsidRDefault="008F7BE8">
                        <w:r>
                          <w:rPr>
                            <w:rFonts w:hint="eastAsia"/>
                          </w:rPr>
                          <w:t>未於期限內備齊證件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退申請案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131B08" w:rsidRDefault="00131B08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131B08" w:rsidRDefault="00B368B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2" type="#_x0000_t32" style="position:absolute;margin-left:332.25pt;margin-top:.25pt;width:0;height:45.75pt;z-index:251665408" o:connectortype="straight">
                  <v:stroke endarrow="block"/>
                </v:shape>
              </w:pict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7天</w:t>
            </w:r>
          </w:p>
          <w:p w:rsidR="00131B08" w:rsidRDefault="00B368B0" w:rsidP="00131B08">
            <w:pPr>
              <w:tabs>
                <w:tab w:val="left" w:pos="581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3" style="position:absolute;margin-left:277.5pt;margin-top:13.75pt;width:107.25pt;height:50.25pt;z-index:251666432" arcsize="10923f">
                  <v:textbox>
                    <w:txbxContent>
                      <w:p w:rsidR="00123A4A" w:rsidRDefault="00123A4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公所社會課初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複</w:t>
                        </w:r>
                        <w:proofErr w:type="gramEnd"/>
                      </w:p>
                      <w:p w:rsidR="008F7BE8" w:rsidRDefault="008F7BE8">
                        <w:r>
                          <w:rPr>
                            <w:rFonts w:hint="eastAsia"/>
                          </w:rPr>
                          <w:t>審作業</w:t>
                        </w:r>
                      </w:p>
                    </w:txbxContent>
                  </v:textbox>
                </v:roundrect>
              </w:pict>
            </w:r>
          </w:p>
          <w:p w:rsidR="00C42EE1" w:rsidRPr="00C42EE1" w:rsidRDefault="00F97B9A" w:rsidP="00F97B9A">
            <w:pPr>
              <w:tabs>
                <w:tab w:val="left" w:pos="3909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C42EE1" w:rsidRPr="00C42EE1" w:rsidRDefault="00B368B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8" style="position:absolute;margin-left:214.5pt;margin-top:32.5pt;width:103.5pt;height:49.5pt;z-index:251670528" arcsize="10923f">
                  <v:textbox>
                    <w:txbxContent>
                      <w:p w:rsidR="002C6EB1" w:rsidRDefault="002C6EB1">
                        <w:r>
                          <w:rPr>
                            <w:rFonts w:hint="eastAsia"/>
                          </w:rPr>
                          <w:t>不符申請要件函文退件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5" type="#_x0000_t32" style="position:absolute;margin-left:303pt;margin-top:-.5pt;width:23.25pt;height:21pt;flip:x;z-index:251668480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19" style="position:absolute;margin-left:360.75pt;margin-top:32.5pt;width:128.25pt;height:49.5pt;z-index:251671552" arcsize="10923f">
                  <v:textbox>
                    <w:txbxContent>
                      <w:p w:rsidR="002C6EB1" w:rsidRDefault="00123A4A">
                        <w:r>
                          <w:rPr>
                            <w:rFonts w:hint="eastAsia"/>
                          </w:rPr>
                          <w:t>初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複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審符合補助要件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16" type="#_x0000_t32" style="position:absolute;margin-left:346.5pt;margin-top:-.5pt;width:18.75pt;height:21pt;z-index:251669504" o:connectortype="straight">
                  <v:stroke endarrow="block"/>
                </v:shape>
              </w:pict>
            </w:r>
          </w:p>
          <w:p w:rsidR="00C42EE1" w:rsidRPr="00C42EE1" w:rsidRDefault="00B368B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2" type="#_x0000_t32" style="position:absolute;margin-left:504.75pt;margin-top:6.25pt;width:0;height:121.5pt;z-index:251674624" o:connectortype="straight">
                  <v:stroke startarrow="block" endarrow="block"/>
                </v:shape>
              </w:pict>
            </w:r>
          </w:p>
          <w:p w:rsidR="00C42EE1" w:rsidRPr="00C42EE1" w:rsidRDefault="00B368B0" w:rsidP="00C42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0" type="#_x0000_t32" style="position:absolute;margin-left:424.5pt;margin-top:14.5pt;width:.75pt;height:29.25pt;z-index:251672576" o:connectortype="straight">
                  <v:stroke endarrow="block"/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123" type="#_x0000_t32" style="position:absolute;margin-left:264.75pt;margin-top:10pt;width:0;height:28.5pt;z-index:251675648" o:connectortype="straight">
                  <v:stroke endarrow="block"/>
                </v:shape>
              </w:pict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</w:p>
          <w:p w:rsidR="00C42EE1" w:rsidRPr="00C42EE1" w:rsidRDefault="00B368B0" w:rsidP="00F97B9A">
            <w:pPr>
              <w:tabs>
                <w:tab w:val="left" w:pos="4582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68B0">
              <w:rPr>
                <w:rFonts w:ascii="標楷體" w:eastAsia="標楷體" w:hAnsi="標楷體" w:cs="細明體"/>
                <w:noProof/>
                <w:color w:val="000000"/>
                <w:kern w:val="0"/>
                <w:sz w:val="28"/>
                <w:szCs w:val="28"/>
              </w:rPr>
              <w:pict>
                <v:roundrect id="_x0000_s1121" style="position:absolute;margin-left:369.75pt;margin-top:13pt;width:108.75pt;height:42.75pt;z-index:251673600" arcsize="10923f">
                  <v:textbox>
                    <w:txbxContent>
                      <w:p w:rsidR="002C6EB1" w:rsidRDefault="00123A4A" w:rsidP="002C6E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撥款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roundrect id="_x0000_s1125" style="position:absolute;margin-left:214.5pt;margin-top:7.75pt;width:95.25pt;height:48pt;z-index:251676672" arcsize="10923f">
                  <v:textbox>
                    <w:txbxContent>
                      <w:p w:rsidR="00B72D73" w:rsidRDefault="00B72D73">
                        <w:r>
                          <w:rPr>
                            <w:rFonts w:hint="eastAsia"/>
                          </w:rPr>
                          <w:t>30</w:t>
                        </w:r>
                        <w:r>
                          <w:rPr>
                            <w:rFonts w:hint="eastAsia"/>
                          </w:rPr>
                          <w:t>日內可向本所提出申覆</w:t>
                        </w:r>
                      </w:p>
                    </w:txbxContent>
                  </v:textbox>
                </v:roundrect>
              </w:pict>
            </w:r>
            <w:r w:rsidR="00F97B9A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</w:t>
            </w:r>
            <w:r w:rsidR="00123A4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2C6EB1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902242" w:rsidRDefault="00902242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82000A" w:rsidRDefault="0082000A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82000A" w:rsidRDefault="0082000A" w:rsidP="00C4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00" w:line="300" w:lineRule="exact"/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</w:p>
          <w:p w:rsidR="00F44767" w:rsidRDefault="00F44767" w:rsidP="00F4476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8072BA" w:rsidRPr="008072BA" w:rsidRDefault="008072BA" w:rsidP="008072BA">
            <w:pPr>
              <w:rPr>
                <w:b/>
                <w:sz w:val="28"/>
                <w:szCs w:val="28"/>
              </w:rPr>
            </w:pPr>
            <w:r w:rsidRPr="008072BA">
              <w:rPr>
                <w:rFonts w:asciiTheme="minorEastAsia" w:hAnsiTheme="minorEastAsia" w:hint="eastAsia"/>
                <w:b/>
                <w:sz w:val="28"/>
                <w:szCs w:val="28"/>
              </w:rPr>
              <w:t>▲</w:t>
            </w:r>
            <w:r w:rsidRPr="008072BA">
              <w:rPr>
                <w:rFonts w:hint="eastAsia"/>
                <w:b/>
                <w:sz w:val="28"/>
                <w:szCs w:val="28"/>
              </w:rPr>
              <w:t>獎勵生育暨第三胎生育補助</w:t>
            </w:r>
          </w:p>
          <w:p w:rsidR="008072BA" w:rsidRDefault="008072BA" w:rsidP="008072BA">
            <w:pPr>
              <w:rPr>
                <w:b/>
              </w:rPr>
            </w:pPr>
          </w:p>
          <w:p w:rsidR="008072BA" w:rsidRPr="008072BA" w:rsidRDefault="008072BA" w:rsidP="008072BA">
            <w:pPr>
              <w:rPr>
                <w:b/>
                <w:sz w:val="26"/>
                <w:szCs w:val="26"/>
              </w:rPr>
            </w:pPr>
            <w:r w:rsidRPr="008072BA">
              <w:rPr>
                <w:rFonts w:hint="eastAsia"/>
                <w:b/>
                <w:sz w:val="26"/>
                <w:szCs w:val="26"/>
              </w:rPr>
              <w:t>生育補助</w:t>
            </w:r>
            <w:r w:rsidRPr="008072BA">
              <w:rPr>
                <w:rFonts w:hint="eastAsia"/>
                <w:b/>
                <w:sz w:val="26"/>
                <w:szCs w:val="26"/>
              </w:rPr>
              <w:t>:</w:t>
            </w:r>
          </w:p>
          <w:p w:rsidR="008072BA" w:rsidRPr="008072BA" w:rsidRDefault="008072BA" w:rsidP="008072BA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 w:rsidRPr="008072BA">
              <w:rPr>
                <w:rFonts w:hint="eastAsia"/>
                <w:sz w:val="26"/>
                <w:szCs w:val="26"/>
              </w:rPr>
              <w:t>新生兒之父</w:t>
            </w:r>
            <w:proofErr w:type="gramStart"/>
            <w:r w:rsidRPr="008072BA">
              <w:rPr>
                <w:rFonts w:hint="eastAsia"/>
                <w:sz w:val="26"/>
                <w:szCs w:val="26"/>
              </w:rPr>
              <w:t>或母或監護人</w:t>
            </w:r>
            <w:proofErr w:type="gramEnd"/>
            <w:r w:rsidRPr="008072BA">
              <w:rPr>
                <w:rFonts w:hint="eastAsia"/>
                <w:sz w:val="26"/>
                <w:szCs w:val="26"/>
              </w:rPr>
              <w:t>設籍本鄉滿六個月以上即可申請。</w:t>
            </w:r>
          </w:p>
          <w:p w:rsidR="008072BA" w:rsidRPr="008072BA" w:rsidRDefault="008072BA" w:rsidP="008072BA">
            <w:pPr>
              <w:pStyle w:val="aa"/>
              <w:numPr>
                <w:ilvl w:val="0"/>
                <w:numId w:val="4"/>
              </w:numPr>
              <w:ind w:leftChars="0"/>
              <w:rPr>
                <w:sz w:val="26"/>
                <w:szCs w:val="26"/>
              </w:rPr>
            </w:pPr>
            <w:r w:rsidRPr="008072BA">
              <w:rPr>
                <w:rFonts w:hint="eastAsia"/>
                <w:sz w:val="26"/>
                <w:szCs w:val="26"/>
              </w:rPr>
              <w:t>新生兒出生之日起三個月內提出申請，本補助金一次給付新台幣</w:t>
            </w:r>
            <w:r w:rsidRPr="008072BA">
              <w:rPr>
                <w:rFonts w:hint="eastAsia"/>
                <w:sz w:val="26"/>
                <w:szCs w:val="26"/>
              </w:rPr>
              <w:t>6,000</w:t>
            </w:r>
            <w:r w:rsidRPr="008072BA">
              <w:rPr>
                <w:rFonts w:hint="eastAsia"/>
                <w:sz w:val="26"/>
                <w:szCs w:val="26"/>
              </w:rPr>
              <w:t>元整。</w:t>
            </w:r>
          </w:p>
          <w:p w:rsidR="008072BA" w:rsidRPr="008072BA" w:rsidRDefault="008072BA" w:rsidP="008072BA">
            <w:pPr>
              <w:rPr>
                <w:sz w:val="26"/>
                <w:szCs w:val="26"/>
              </w:rPr>
            </w:pPr>
          </w:p>
          <w:p w:rsidR="008072BA" w:rsidRPr="008072BA" w:rsidRDefault="008072BA" w:rsidP="008072BA">
            <w:pPr>
              <w:rPr>
                <w:b/>
                <w:sz w:val="26"/>
                <w:szCs w:val="26"/>
              </w:rPr>
            </w:pPr>
            <w:r w:rsidRPr="008072BA">
              <w:rPr>
                <w:rFonts w:hint="eastAsia"/>
                <w:b/>
                <w:sz w:val="26"/>
                <w:szCs w:val="26"/>
              </w:rPr>
              <w:t>第三</w:t>
            </w:r>
            <w:proofErr w:type="gramStart"/>
            <w:r w:rsidRPr="008072BA">
              <w:rPr>
                <w:rFonts w:hint="eastAsia"/>
                <w:b/>
                <w:sz w:val="26"/>
                <w:szCs w:val="26"/>
              </w:rPr>
              <w:t>胎</w:t>
            </w:r>
            <w:proofErr w:type="gramEnd"/>
            <w:r w:rsidRPr="008072BA">
              <w:rPr>
                <w:rFonts w:hint="eastAsia"/>
                <w:b/>
                <w:sz w:val="26"/>
                <w:szCs w:val="26"/>
              </w:rPr>
              <w:t>補助</w:t>
            </w:r>
            <w:r w:rsidRPr="008072BA">
              <w:rPr>
                <w:rFonts w:hint="eastAsia"/>
                <w:b/>
                <w:sz w:val="26"/>
                <w:szCs w:val="26"/>
              </w:rPr>
              <w:t>:</w:t>
            </w:r>
          </w:p>
          <w:p w:rsidR="008072BA" w:rsidRPr="008072BA" w:rsidRDefault="008072BA" w:rsidP="008072BA">
            <w:pPr>
              <w:pStyle w:val="aa"/>
              <w:numPr>
                <w:ilvl w:val="0"/>
                <w:numId w:val="5"/>
              </w:numPr>
              <w:ind w:leftChars="0"/>
              <w:rPr>
                <w:sz w:val="26"/>
                <w:szCs w:val="26"/>
              </w:rPr>
            </w:pPr>
            <w:r w:rsidRPr="008072BA">
              <w:rPr>
                <w:rFonts w:hint="eastAsia"/>
                <w:sz w:val="26"/>
                <w:szCs w:val="26"/>
              </w:rPr>
              <w:t>第三胎</w:t>
            </w:r>
            <w:r w:rsidRPr="008072BA">
              <w:rPr>
                <w:rFonts w:hint="eastAsia"/>
                <w:sz w:val="26"/>
                <w:szCs w:val="26"/>
              </w:rPr>
              <w:t>(</w:t>
            </w:r>
            <w:r w:rsidRPr="008072BA">
              <w:rPr>
                <w:rFonts w:hint="eastAsia"/>
                <w:sz w:val="26"/>
                <w:szCs w:val="26"/>
              </w:rPr>
              <w:t>含第三</w:t>
            </w:r>
            <w:proofErr w:type="gramStart"/>
            <w:r w:rsidRPr="008072BA">
              <w:rPr>
                <w:rFonts w:hint="eastAsia"/>
                <w:sz w:val="26"/>
                <w:szCs w:val="26"/>
              </w:rPr>
              <w:t>胎</w:t>
            </w:r>
            <w:proofErr w:type="gramEnd"/>
            <w:r w:rsidRPr="008072BA">
              <w:rPr>
                <w:rFonts w:hint="eastAsia"/>
                <w:sz w:val="26"/>
                <w:szCs w:val="26"/>
              </w:rPr>
              <w:t>以上</w:t>
            </w:r>
            <w:r w:rsidRPr="008072BA">
              <w:rPr>
                <w:rFonts w:hint="eastAsia"/>
                <w:sz w:val="26"/>
                <w:szCs w:val="26"/>
              </w:rPr>
              <w:t>)</w:t>
            </w:r>
            <w:r w:rsidRPr="008072BA">
              <w:rPr>
                <w:rFonts w:hint="eastAsia"/>
                <w:sz w:val="26"/>
                <w:szCs w:val="26"/>
              </w:rPr>
              <w:t>新生兒，新生兒之父</w:t>
            </w:r>
            <w:proofErr w:type="gramStart"/>
            <w:r w:rsidRPr="008072BA">
              <w:rPr>
                <w:rFonts w:hint="eastAsia"/>
                <w:sz w:val="26"/>
                <w:szCs w:val="26"/>
              </w:rPr>
              <w:t>或母或監護人</w:t>
            </w:r>
            <w:proofErr w:type="gramEnd"/>
            <w:r w:rsidRPr="008072BA">
              <w:rPr>
                <w:rFonts w:hint="eastAsia"/>
                <w:sz w:val="26"/>
                <w:szCs w:val="26"/>
              </w:rPr>
              <w:t>設籍本鄉六個月以上即可申請，補助金自申請日之次月起算，補助至新生兒六足歲止。</w:t>
            </w:r>
          </w:p>
          <w:p w:rsidR="008072BA" w:rsidRPr="008072BA" w:rsidRDefault="008072BA" w:rsidP="008072BA">
            <w:pPr>
              <w:pStyle w:val="aa"/>
              <w:numPr>
                <w:ilvl w:val="0"/>
                <w:numId w:val="5"/>
              </w:numPr>
              <w:ind w:leftChars="0"/>
              <w:rPr>
                <w:sz w:val="26"/>
                <w:szCs w:val="26"/>
              </w:rPr>
            </w:pPr>
            <w:r w:rsidRPr="008072BA">
              <w:rPr>
                <w:rFonts w:hint="eastAsia"/>
                <w:sz w:val="26"/>
                <w:szCs w:val="26"/>
              </w:rPr>
              <w:t>補助期間申請人或受補助之新生兒戶籍遷出</w:t>
            </w:r>
            <w:proofErr w:type="gramStart"/>
            <w:r w:rsidRPr="008072BA">
              <w:rPr>
                <w:rFonts w:hint="eastAsia"/>
                <w:sz w:val="26"/>
                <w:szCs w:val="26"/>
              </w:rPr>
              <w:t>本鄉者</w:t>
            </w:r>
            <w:proofErr w:type="gramEnd"/>
            <w:r w:rsidRPr="008072BA">
              <w:rPr>
                <w:rFonts w:hint="eastAsia"/>
                <w:sz w:val="26"/>
                <w:szCs w:val="26"/>
              </w:rPr>
              <w:t>，即喪失補助資格。</w:t>
            </w:r>
          </w:p>
          <w:p w:rsidR="00131B08" w:rsidRPr="00461743" w:rsidRDefault="008072BA" w:rsidP="008072BA">
            <w:pPr>
              <w:rPr>
                <w:rFonts w:ascii="標楷體" w:eastAsia="標楷體" w:hAnsi="標楷體" w:cs="細明體"/>
                <w:color w:val="000000"/>
                <w:kern w:val="0"/>
                <w:sz w:val="28"/>
                <w:szCs w:val="28"/>
              </w:rPr>
            </w:pPr>
            <w:r w:rsidRPr="008072BA">
              <w:rPr>
                <w:rFonts w:hint="eastAsia"/>
                <w:sz w:val="26"/>
                <w:szCs w:val="26"/>
              </w:rPr>
              <w:t>第三</w:t>
            </w:r>
            <w:proofErr w:type="gramStart"/>
            <w:r w:rsidRPr="008072BA">
              <w:rPr>
                <w:rFonts w:hint="eastAsia"/>
                <w:sz w:val="26"/>
                <w:szCs w:val="26"/>
              </w:rPr>
              <w:t>胎</w:t>
            </w:r>
            <w:proofErr w:type="gramEnd"/>
            <w:r w:rsidRPr="008072BA">
              <w:rPr>
                <w:rFonts w:hint="eastAsia"/>
                <w:sz w:val="26"/>
                <w:szCs w:val="26"/>
              </w:rPr>
              <w:t>補助每月補助新台幣</w:t>
            </w:r>
            <w:r w:rsidRPr="008072BA">
              <w:rPr>
                <w:rFonts w:hint="eastAsia"/>
                <w:sz w:val="26"/>
                <w:szCs w:val="26"/>
              </w:rPr>
              <w:t>1,000</w:t>
            </w:r>
            <w:r w:rsidRPr="008072BA">
              <w:rPr>
                <w:rFonts w:hint="eastAsia"/>
                <w:sz w:val="26"/>
                <w:szCs w:val="26"/>
              </w:rPr>
              <w:t>元整</w:t>
            </w:r>
            <w:r w:rsidRPr="008072BA">
              <w:rPr>
                <w:rFonts w:hint="eastAsia"/>
                <w:sz w:val="26"/>
                <w:szCs w:val="26"/>
              </w:rPr>
              <w:t>,</w:t>
            </w:r>
            <w:r w:rsidRPr="008072BA">
              <w:rPr>
                <w:rFonts w:hint="eastAsia"/>
                <w:sz w:val="26"/>
                <w:szCs w:val="26"/>
              </w:rPr>
              <w:t>每年分上半年</w:t>
            </w:r>
            <w:r w:rsidRPr="008072BA">
              <w:rPr>
                <w:rFonts w:hint="eastAsia"/>
                <w:sz w:val="26"/>
                <w:szCs w:val="26"/>
              </w:rPr>
              <w:t>(6</w:t>
            </w:r>
            <w:r w:rsidRPr="008072BA">
              <w:rPr>
                <w:rFonts w:hint="eastAsia"/>
                <w:sz w:val="26"/>
                <w:szCs w:val="26"/>
              </w:rPr>
              <w:t>月</w:t>
            </w:r>
            <w:r w:rsidRPr="008072BA">
              <w:rPr>
                <w:rFonts w:hint="eastAsia"/>
                <w:sz w:val="26"/>
                <w:szCs w:val="26"/>
              </w:rPr>
              <w:t>)</w:t>
            </w:r>
            <w:r w:rsidRPr="008072BA">
              <w:rPr>
                <w:rFonts w:hint="eastAsia"/>
                <w:sz w:val="26"/>
                <w:szCs w:val="26"/>
              </w:rPr>
              <w:t>及下半年</w:t>
            </w:r>
            <w:r w:rsidRPr="008072BA">
              <w:rPr>
                <w:rFonts w:hint="eastAsia"/>
                <w:sz w:val="26"/>
                <w:szCs w:val="26"/>
              </w:rPr>
              <w:t>(12</w:t>
            </w:r>
            <w:r w:rsidRPr="008072BA">
              <w:rPr>
                <w:rFonts w:hint="eastAsia"/>
                <w:sz w:val="26"/>
                <w:szCs w:val="26"/>
              </w:rPr>
              <w:t>月</w:t>
            </w:r>
            <w:r w:rsidRPr="008072BA">
              <w:rPr>
                <w:rFonts w:hint="eastAsia"/>
                <w:sz w:val="26"/>
                <w:szCs w:val="26"/>
              </w:rPr>
              <w:t>)</w:t>
            </w:r>
            <w:r w:rsidRPr="008072BA">
              <w:rPr>
                <w:rFonts w:hint="eastAsia"/>
                <w:sz w:val="26"/>
                <w:szCs w:val="26"/>
              </w:rPr>
              <w:t>二期撥付</w:t>
            </w:r>
          </w:p>
        </w:tc>
      </w:tr>
    </w:tbl>
    <w:p w:rsidR="000201B1" w:rsidRDefault="000201B1" w:rsidP="00C46C04">
      <w:pPr>
        <w:spacing w:line="14" w:lineRule="exact"/>
      </w:pPr>
    </w:p>
    <w:sectPr w:rsidR="000201B1" w:rsidSect="000201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40" w:rsidRDefault="00DE3D40" w:rsidP="000201B1">
      <w:r>
        <w:separator/>
      </w:r>
    </w:p>
  </w:endnote>
  <w:endnote w:type="continuationSeparator" w:id="0">
    <w:p w:rsidR="00DE3D40" w:rsidRDefault="00DE3D40" w:rsidP="0002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40" w:rsidRDefault="00DE3D40" w:rsidP="000201B1">
      <w:r>
        <w:separator/>
      </w:r>
    </w:p>
  </w:footnote>
  <w:footnote w:type="continuationSeparator" w:id="0">
    <w:p w:rsidR="00DE3D40" w:rsidRDefault="00DE3D40" w:rsidP="00020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F13"/>
    <w:multiLevelType w:val="hybridMultilevel"/>
    <w:tmpl w:val="D8B66C4A"/>
    <w:lvl w:ilvl="0" w:tplc="C87E4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F4A25"/>
    <w:multiLevelType w:val="hybridMultilevel"/>
    <w:tmpl w:val="1854B372"/>
    <w:lvl w:ilvl="0" w:tplc="496AD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3004D6"/>
    <w:multiLevelType w:val="hybridMultilevel"/>
    <w:tmpl w:val="BE36D4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83240"/>
    <w:multiLevelType w:val="hybridMultilevel"/>
    <w:tmpl w:val="E466B0E8"/>
    <w:lvl w:ilvl="0" w:tplc="DC543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DE0562"/>
    <w:multiLevelType w:val="hybridMultilevel"/>
    <w:tmpl w:val="BDFC1FDC"/>
    <w:lvl w:ilvl="0" w:tplc="86307DD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1B1"/>
    <w:rsid w:val="00006BE5"/>
    <w:rsid w:val="0001120C"/>
    <w:rsid w:val="000201B1"/>
    <w:rsid w:val="000C61D8"/>
    <w:rsid w:val="000D4936"/>
    <w:rsid w:val="00123A4A"/>
    <w:rsid w:val="00131B08"/>
    <w:rsid w:val="001D64DF"/>
    <w:rsid w:val="002C6EB1"/>
    <w:rsid w:val="004417C6"/>
    <w:rsid w:val="00461743"/>
    <w:rsid w:val="004962E1"/>
    <w:rsid w:val="004A0FCF"/>
    <w:rsid w:val="00511982"/>
    <w:rsid w:val="00526469"/>
    <w:rsid w:val="005D6465"/>
    <w:rsid w:val="005F3BA9"/>
    <w:rsid w:val="006E6D9F"/>
    <w:rsid w:val="007B43DA"/>
    <w:rsid w:val="008072BA"/>
    <w:rsid w:val="0082000A"/>
    <w:rsid w:val="008F7BE8"/>
    <w:rsid w:val="00902242"/>
    <w:rsid w:val="00913D2C"/>
    <w:rsid w:val="00973B24"/>
    <w:rsid w:val="00A67404"/>
    <w:rsid w:val="00AC3369"/>
    <w:rsid w:val="00B368B0"/>
    <w:rsid w:val="00B44DF7"/>
    <w:rsid w:val="00B72D73"/>
    <w:rsid w:val="00C42EE1"/>
    <w:rsid w:val="00C46C04"/>
    <w:rsid w:val="00D11107"/>
    <w:rsid w:val="00DE3D40"/>
    <w:rsid w:val="00EB0F1D"/>
    <w:rsid w:val="00F44767"/>
    <w:rsid w:val="00F57601"/>
    <w:rsid w:val="00F91041"/>
    <w:rsid w:val="00F9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  <o:rules v:ext="edit">
        <o:r id="V:Rule11" type="connector" idref="#_x0000_s1120"/>
        <o:r id="V:Rule12" type="connector" idref="#_x0000_s1123"/>
        <o:r id="V:Rule13" type="connector" idref="#_x0000_s1097"/>
        <o:r id="V:Rule14" type="connector" idref="#_x0000_s1112"/>
        <o:r id="V:Rule15" type="connector" idref="#_x0000_s1116"/>
        <o:r id="V:Rule16" type="connector" idref="#_x0000_s1115"/>
        <o:r id="V:Rule17" type="connector" idref="#_x0000_s1114"/>
        <o:r id="V:Rule18" type="connector" idref="#_x0000_s1100"/>
        <o:r id="V:Rule19" type="connector" idref="#_x0000_s1122"/>
        <o:r id="V:Rule20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01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0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01B1"/>
    <w:rPr>
      <w:sz w:val="20"/>
      <w:szCs w:val="20"/>
    </w:rPr>
  </w:style>
  <w:style w:type="table" w:styleId="a7">
    <w:name w:val="Table Grid"/>
    <w:basedOn w:val="a1"/>
    <w:uiPriority w:val="59"/>
    <w:rsid w:val="0002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43D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42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42EE1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82000A"/>
    <w:pPr>
      <w:ind w:leftChars="200" w:left="480"/>
    </w:pPr>
  </w:style>
  <w:style w:type="paragraph" w:styleId="ab">
    <w:name w:val="No Spacing"/>
    <w:uiPriority w:val="1"/>
    <w:qFormat/>
    <w:rsid w:val="00B44DF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</dc:creator>
  <cp:keywords/>
  <dc:description/>
  <cp:lastModifiedBy>win7user</cp:lastModifiedBy>
  <cp:revision>18</cp:revision>
  <dcterms:created xsi:type="dcterms:W3CDTF">2018-09-25T06:52:00Z</dcterms:created>
  <dcterms:modified xsi:type="dcterms:W3CDTF">2018-10-12T02:01:00Z</dcterms:modified>
</cp:coreProperties>
</file>